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="-639" w:tblpY="333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2880"/>
        <w:gridCol w:w="4680"/>
        <w:gridCol w:w="720"/>
        <w:gridCol w:w="732"/>
      </w:tblGrid>
      <w:tr w:rsidR="000F2E04" w:rsidRPr="000F2E04" w:rsidTr="000F2E04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107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E04" w:rsidRPr="000F2E04" w:rsidRDefault="000F2E04" w:rsidP="000F2E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F2E04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FICHE D’ÉVALUATION   SOUS ÉPREUVE  E3-2 : mise en service d'un ouvrage</w:t>
            </w:r>
          </w:p>
          <w:p w:rsidR="000F2E04" w:rsidRPr="000F2E04" w:rsidRDefault="000F2E04" w:rsidP="000F2E04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8"/>
                <w:szCs w:val="24"/>
                <w:lang w:eastAsia="fr-FR"/>
              </w:rPr>
            </w:pPr>
          </w:p>
          <w:p w:rsidR="000F2E04" w:rsidRPr="000F2E04" w:rsidRDefault="000F2E04" w:rsidP="000F2E04">
            <w:pPr>
              <w:spacing w:after="0" w:line="240" w:lineRule="auto"/>
              <w:ind w:left="142"/>
              <w:rPr>
                <w:rFonts w:eastAsia="Times New Roman" w:cs="Times New Roman"/>
                <w:szCs w:val="24"/>
                <w:lang w:eastAsia="fr-FR"/>
              </w:rPr>
            </w:pPr>
            <w:r w:rsidRPr="000F2E04">
              <w:rPr>
                <w:rFonts w:eastAsia="Times New Roman" w:cs="Times New Roman"/>
                <w:b/>
                <w:szCs w:val="24"/>
                <w:u w:val="single"/>
                <w:lang w:eastAsia="fr-FR"/>
              </w:rPr>
              <w:t>Ouvrage support d’activité :</w:t>
            </w:r>
            <w:r w:rsidRPr="000F2E04">
              <w:rPr>
                <w:rFonts w:eastAsia="Times New Roman" w:cs="Times New Roman"/>
                <w:szCs w:val="24"/>
                <w:lang w:eastAsia="fr-FR"/>
              </w:rPr>
              <w:tab/>
            </w:r>
            <w:r w:rsidRPr="000F2E04">
              <w:rPr>
                <w:rFonts w:eastAsia="Times New Roman" w:cs="Times New Roman"/>
                <w:szCs w:val="24"/>
                <w:lang w:eastAsia="fr-FR"/>
              </w:rPr>
              <w:tab/>
            </w:r>
            <w:r w:rsidRPr="000F2E04">
              <w:rPr>
                <w:rFonts w:eastAsia="Times New Roman" w:cs="Times New Roman"/>
                <w:szCs w:val="24"/>
                <w:lang w:eastAsia="fr-FR"/>
              </w:rPr>
              <w:tab/>
            </w:r>
            <w:r w:rsidRPr="000F2E04">
              <w:rPr>
                <w:rFonts w:eastAsia="Times New Roman" w:cs="Times New Roman"/>
                <w:szCs w:val="24"/>
                <w:lang w:eastAsia="fr-FR"/>
              </w:rPr>
              <w:tab/>
            </w:r>
            <w:r w:rsidRPr="000F2E04">
              <w:rPr>
                <w:rFonts w:eastAsia="Times New Roman" w:cs="Times New Roman"/>
                <w:szCs w:val="24"/>
                <w:lang w:eastAsia="fr-FR"/>
              </w:rPr>
              <w:tab/>
            </w:r>
            <w:r w:rsidRPr="000F2E04">
              <w:rPr>
                <w:rFonts w:eastAsia="Times New Roman" w:cs="Times New Roman"/>
                <w:b/>
                <w:szCs w:val="24"/>
                <w:u w:val="single"/>
                <w:lang w:eastAsia="fr-FR"/>
              </w:rPr>
              <w:t>Date :</w:t>
            </w:r>
            <w:r w:rsidRPr="000F2E04">
              <w:rPr>
                <w:rFonts w:eastAsia="Times New Roman" w:cs="Times New Roman"/>
                <w:szCs w:val="24"/>
                <w:lang w:eastAsia="fr-FR"/>
              </w:rPr>
              <w:tab/>
            </w:r>
            <w:r w:rsidRPr="000F2E04">
              <w:rPr>
                <w:rFonts w:eastAsia="Times New Roman" w:cs="Times New Roman"/>
                <w:szCs w:val="24"/>
                <w:lang w:eastAsia="fr-FR"/>
              </w:rPr>
              <w:tab/>
            </w:r>
            <w:r w:rsidRPr="000F2E04">
              <w:rPr>
                <w:rFonts w:eastAsia="Times New Roman" w:cs="Times New Roman"/>
                <w:szCs w:val="24"/>
                <w:lang w:eastAsia="fr-FR"/>
              </w:rPr>
              <w:tab/>
            </w:r>
            <w:r w:rsidRPr="000F2E04">
              <w:rPr>
                <w:rFonts w:eastAsia="Times New Roman" w:cs="Times New Roman"/>
                <w:b/>
                <w:szCs w:val="24"/>
                <w:u w:val="single"/>
                <w:lang w:eastAsia="fr-FR"/>
              </w:rPr>
              <w:t>Durée </w:t>
            </w:r>
            <w:proofErr w:type="gramStart"/>
            <w:r w:rsidRPr="000F2E04">
              <w:rPr>
                <w:rFonts w:eastAsia="Times New Roman" w:cs="Times New Roman"/>
                <w:b/>
                <w:szCs w:val="24"/>
                <w:u w:val="single"/>
                <w:lang w:eastAsia="fr-FR"/>
              </w:rPr>
              <w:t>:</w:t>
            </w:r>
            <w:r w:rsidRPr="000F2E04">
              <w:rPr>
                <w:rFonts w:eastAsia="Times New Roman" w:cs="Times New Roman"/>
                <w:szCs w:val="24"/>
                <w:lang w:eastAsia="fr-FR"/>
              </w:rPr>
              <w:t xml:space="preserve">  3</w:t>
            </w:r>
            <w:proofErr w:type="gramEnd"/>
            <w:r w:rsidRPr="000F2E04">
              <w:rPr>
                <w:rFonts w:eastAsia="Times New Roman" w:cs="Times New Roman"/>
                <w:szCs w:val="24"/>
                <w:lang w:eastAsia="fr-FR"/>
              </w:rPr>
              <w:t xml:space="preserve">  Heures</w:t>
            </w:r>
          </w:p>
          <w:p w:rsidR="000F2E04" w:rsidRPr="000F2E04" w:rsidRDefault="000F2E04" w:rsidP="000F2E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F2E04">
              <w:rPr>
                <w:rFonts w:eastAsia="Times New Roman" w:cs="Times New Roman"/>
                <w:b/>
                <w:i/>
                <w:sz w:val="24"/>
                <w:szCs w:val="24"/>
                <w:lang w:eastAsia="fr-FR"/>
              </w:rPr>
              <w:t>Indiquer par des croix, le positionnement du candidat</w:t>
            </w:r>
          </w:p>
        </w:tc>
      </w:tr>
      <w:tr w:rsidR="000F2E04" w:rsidRPr="000F2E04" w:rsidTr="000F2E0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70" w:type="dxa"/>
            <w:gridSpan w:val="2"/>
            <w:vMerge w:val="restart"/>
            <w:shd w:val="clear" w:color="auto" w:fill="E6E6E6"/>
            <w:vAlign w:val="center"/>
          </w:tcPr>
          <w:p w:rsidR="000F2E04" w:rsidRPr="000F2E04" w:rsidRDefault="000F2E04" w:rsidP="000F2E04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Arial Unicode MS" w:cs="Arial"/>
                <w:b/>
                <w:u w:val="single"/>
                <w:lang w:eastAsia="fr-FR"/>
              </w:rPr>
            </w:pPr>
            <w:r w:rsidRPr="000F2E04">
              <w:rPr>
                <w:rFonts w:eastAsia="Arial Unicode MS" w:cs="Arial"/>
                <w:b/>
                <w:u w:val="single"/>
                <w:lang w:eastAsia="fr-FR"/>
              </w:rPr>
              <w:t>Compétences attendues</w:t>
            </w:r>
          </w:p>
          <w:p w:rsidR="000F2E04" w:rsidRPr="000F2E04" w:rsidRDefault="000F2E04" w:rsidP="000F2E0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4"/>
                <w:lang w:eastAsia="fr-FR"/>
              </w:rPr>
            </w:pPr>
            <w:r w:rsidRPr="000F2E04">
              <w:rPr>
                <w:rFonts w:eastAsia="Times New Roman" w:cs="Arial"/>
                <w:sz w:val="16"/>
                <w:szCs w:val="24"/>
                <w:lang w:eastAsia="fr-FR"/>
              </w:rPr>
              <w:t>(Rappel règlement d’examen)</w:t>
            </w:r>
          </w:p>
        </w:tc>
        <w:tc>
          <w:tcPr>
            <w:tcW w:w="4680" w:type="dxa"/>
            <w:vMerge w:val="restart"/>
            <w:shd w:val="clear" w:color="auto" w:fill="E6E6E6"/>
            <w:vAlign w:val="center"/>
          </w:tcPr>
          <w:p w:rsidR="000F2E04" w:rsidRPr="000F2E04" w:rsidRDefault="000F2E04" w:rsidP="000F2E04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  <w:r w:rsidRPr="000F2E04">
              <w:rPr>
                <w:rFonts w:eastAsia="Times New Roman" w:cs="Arial"/>
                <w:b/>
                <w:lang w:eastAsia="fr-FR"/>
              </w:rPr>
              <w:t>Critères de réussite</w:t>
            </w:r>
          </w:p>
          <w:p w:rsidR="000F2E04" w:rsidRPr="000F2E04" w:rsidRDefault="000F2E04" w:rsidP="000F2E04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  <w:r w:rsidRPr="000F2E04">
              <w:rPr>
                <w:rFonts w:eastAsia="Times New Roman" w:cs="Arial"/>
                <w:sz w:val="16"/>
                <w:szCs w:val="24"/>
                <w:lang w:eastAsia="fr-FR"/>
              </w:rPr>
              <w:t>(</w:t>
            </w:r>
            <w:r w:rsidRPr="000F2E04">
              <w:rPr>
                <w:rFonts w:eastAsia="Times New Roman" w:cs="Arial"/>
                <w:lang w:eastAsia="fr-FR"/>
              </w:rPr>
              <w:sym w:font="Wingdings 2" w:char="F051"/>
            </w:r>
            <w:r w:rsidRPr="000F2E04">
              <w:rPr>
                <w:rFonts w:eastAsia="Times New Roman" w:cs="Arial"/>
                <w:sz w:val="16"/>
                <w:szCs w:val="24"/>
                <w:lang w:eastAsia="fr-FR"/>
              </w:rPr>
              <w:t xml:space="preserve"> indiquer par une croix dans les cases prévues à cet</w:t>
            </w:r>
            <w:r w:rsidRPr="000F2E04">
              <w:rPr>
                <w:rFonts w:eastAsia="Times New Roman" w:cs="Arial"/>
                <w:sz w:val="16"/>
                <w:szCs w:val="24"/>
                <w:lang w:eastAsia="fr-FR"/>
              </w:rPr>
              <w:br/>
              <w:t>effet, les critères d’évaluation retenus)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F2E04" w:rsidRPr="000F2E04" w:rsidRDefault="000F2E04" w:rsidP="000F2E04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fr-FR"/>
              </w:rPr>
            </w:pPr>
            <w:r w:rsidRPr="000F2E04">
              <w:rPr>
                <w:rFonts w:eastAsia="Times New Roman" w:cs="Arial"/>
                <w:b/>
                <w:lang w:eastAsia="fr-FR"/>
              </w:rPr>
              <w:t>Évaluation</w:t>
            </w:r>
          </w:p>
        </w:tc>
      </w:tr>
      <w:tr w:rsidR="000F2E04" w:rsidRPr="000F2E04" w:rsidTr="000F2E04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4570" w:type="dxa"/>
            <w:gridSpan w:val="2"/>
            <w:vMerge/>
            <w:shd w:val="clear" w:color="auto" w:fill="FFFF00"/>
          </w:tcPr>
          <w:p w:rsidR="000F2E04" w:rsidRPr="000F2E04" w:rsidRDefault="000F2E04" w:rsidP="000F2E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4680" w:type="dxa"/>
            <w:vMerge/>
            <w:shd w:val="clear" w:color="auto" w:fill="FFFF00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eastAsia="Times New Roman" w:cs="Times New Roman"/>
                <w:b/>
                <w:sz w:val="14"/>
                <w:szCs w:val="14"/>
                <w:lang w:eastAsia="fr-FR"/>
              </w:rPr>
            </w:pPr>
          </w:p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eastAsia="fr-FR"/>
              </w:rPr>
            </w:pPr>
            <w:r w:rsidRPr="000F2E04">
              <w:rPr>
                <w:rFonts w:eastAsia="Times New Roman" w:cs="Times New Roman"/>
                <w:b/>
                <w:sz w:val="14"/>
                <w:szCs w:val="14"/>
                <w:lang w:eastAsia="fr-FR"/>
              </w:rPr>
              <w:t>Acquis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eastAsia="fr-FR"/>
              </w:rPr>
            </w:pPr>
            <w:r w:rsidRPr="000F2E04">
              <w:rPr>
                <w:rFonts w:eastAsia="Times New Roman" w:cs="Times New Roman"/>
                <w:b/>
                <w:sz w:val="14"/>
                <w:szCs w:val="14"/>
                <w:lang w:eastAsia="fr-FR"/>
              </w:rPr>
              <w:t>Non</w:t>
            </w:r>
            <w:r w:rsidRPr="000F2E04">
              <w:rPr>
                <w:rFonts w:eastAsia="Times New Roman" w:cs="Times New Roman"/>
                <w:b/>
                <w:sz w:val="14"/>
                <w:szCs w:val="14"/>
                <w:lang w:eastAsia="fr-FR"/>
              </w:rPr>
              <w:br/>
              <w:t>acquis</w:t>
            </w:r>
          </w:p>
        </w:tc>
      </w:tr>
      <w:tr w:rsidR="000F2E04" w:rsidRPr="000F2E04" w:rsidTr="000F2E04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4570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spacing w:after="0" w:line="240" w:lineRule="auto"/>
              <w:ind w:left="3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0F2E04">
              <w:rPr>
                <w:rFonts w:eastAsia="Times New Roman" w:cs="Times New Roman"/>
                <w:sz w:val="18"/>
                <w:szCs w:val="18"/>
                <w:lang w:eastAsia="fr-FR"/>
              </w:rPr>
              <w:t>Respecter les règles liées à l’habilitation.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0F2E04">
              <w:rPr>
                <w:rFonts w:eastAsia="Times New Roman" w:cs="Times New Roman"/>
                <w:sz w:val="18"/>
                <w:szCs w:val="18"/>
                <w:lang w:eastAsia="fr-FR"/>
              </w:rPr>
              <w:t>L’analyse des risques électriques et les démarches prises permettent de vérifier que les  interventions vont être effectuées en 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</w:tr>
      <w:tr w:rsidR="000F2E04" w:rsidRPr="000F2E04" w:rsidTr="000F2E04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57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spacing w:after="0" w:line="240" w:lineRule="auto"/>
              <w:ind w:left="3"/>
              <w:rPr>
                <w:rFonts w:eastAsia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0F2E04">
              <w:rPr>
                <w:rFonts w:eastAsia="Times New Roman" w:cs="Times New Roman"/>
                <w:sz w:val="18"/>
                <w:szCs w:val="18"/>
                <w:lang w:eastAsia="fr-FR"/>
              </w:rPr>
              <w:t>tenant compte des dangers liés au voisinage.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</w:tr>
      <w:tr w:rsidR="000F2E04" w:rsidRPr="000F2E04" w:rsidTr="000F2E04">
        <w:tblPrEx>
          <w:tblCellMar>
            <w:top w:w="0" w:type="dxa"/>
            <w:bottom w:w="0" w:type="dxa"/>
          </w:tblCellMar>
        </w:tblPrEx>
        <w:trPr>
          <w:cantSplit/>
          <w:trHeight w:val="26"/>
        </w:trPr>
        <w:tc>
          <w:tcPr>
            <w:tcW w:w="457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spacing w:after="0" w:line="240" w:lineRule="auto"/>
              <w:ind w:left="3"/>
              <w:rPr>
                <w:rFonts w:eastAsia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0F2E04">
              <w:rPr>
                <w:rFonts w:eastAsia="Times New Roman" w:cs="Times New Roman"/>
                <w:sz w:val="18"/>
                <w:szCs w:val="18"/>
                <w:lang w:eastAsia="fr-FR"/>
              </w:rPr>
              <w:t>réalisant les consignations partielles ou totales nécessaires.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</w:tr>
      <w:tr w:rsidR="000F2E04" w:rsidRPr="000F2E04" w:rsidTr="000F2E04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45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spacing w:after="0" w:line="240" w:lineRule="auto"/>
              <w:ind w:left="3"/>
              <w:rPr>
                <w:rFonts w:eastAsia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0F2E04">
              <w:rPr>
                <w:rFonts w:eastAsia="Times New Roman" w:cs="Times New Roman"/>
                <w:sz w:val="18"/>
                <w:szCs w:val="18"/>
                <w:lang w:eastAsia="fr-FR"/>
              </w:rPr>
              <w:t>utilisant les EPI à bon escient.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</w:tr>
      <w:tr w:rsidR="000F2E04" w:rsidRPr="000F2E04" w:rsidTr="000F2E04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6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0F2E04">
              <w:rPr>
                <w:rFonts w:eastAsia="Times New Roman" w:cs="Arial"/>
                <w:b/>
                <w:color w:val="000000"/>
                <w:sz w:val="18"/>
                <w:szCs w:val="18"/>
                <w:lang w:eastAsia="fr-FR"/>
              </w:rPr>
              <w:t xml:space="preserve">C2.8 : </w:t>
            </w:r>
            <w:r w:rsidRPr="000F2E04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Contrôler l’adéquation entre la réalisation et : </w:t>
            </w:r>
          </w:p>
          <w:p w:rsidR="000F2E04" w:rsidRPr="000F2E04" w:rsidRDefault="000F2E04" w:rsidP="000F2E04">
            <w:pPr>
              <w:numPr>
                <w:ilvl w:val="1"/>
                <w:numId w:val="6"/>
              </w:num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0F2E04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le cahier des charges.</w:t>
            </w:r>
          </w:p>
          <w:p w:rsidR="000F2E04" w:rsidRPr="000F2E04" w:rsidRDefault="000F2E04" w:rsidP="000F2E04">
            <w:pPr>
              <w:numPr>
                <w:ilvl w:val="1"/>
                <w:numId w:val="6"/>
              </w:num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fr-FR"/>
              </w:rPr>
            </w:pPr>
            <w:r w:rsidRPr="000F2E04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Les normes en vigueur.</w:t>
            </w:r>
          </w:p>
          <w:p w:rsidR="000F2E04" w:rsidRPr="000F2E04" w:rsidRDefault="000F2E04" w:rsidP="000F2E04">
            <w:pPr>
              <w:spacing w:after="0" w:line="240" w:lineRule="auto"/>
              <w:ind w:left="114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  <w:p w:rsidR="000F2E04" w:rsidRPr="000F2E04" w:rsidRDefault="000F2E04" w:rsidP="000F2E04">
            <w:pPr>
              <w:spacing w:after="0" w:line="240" w:lineRule="auto"/>
              <w:ind w:left="114"/>
              <w:rPr>
                <w:rFonts w:eastAsia="Times New Roman" w:cs="Arial"/>
                <w:b/>
                <w:color w:val="000000"/>
                <w:sz w:val="18"/>
                <w:szCs w:val="18"/>
                <w:lang w:eastAsia="fr-FR"/>
              </w:rPr>
            </w:pPr>
          </w:p>
          <w:p w:rsidR="000F2E04" w:rsidRPr="000F2E04" w:rsidRDefault="000F2E04" w:rsidP="000F2E0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0F2E04">
              <w:rPr>
                <w:rFonts w:eastAsia="Times New Roman" w:cs="Arial"/>
                <w:b/>
                <w:color w:val="000000"/>
                <w:sz w:val="18"/>
                <w:szCs w:val="18"/>
                <w:lang w:eastAsia="fr-FR"/>
              </w:rPr>
              <w:t>C2.11 :</w:t>
            </w:r>
            <w:r w:rsidRPr="000F2E04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Effectuer les mesures confirmant l’efficacité des moyens de protection des personnes.</w:t>
            </w:r>
          </w:p>
          <w:p w:rsidR="000F2E04" w:rsidRPr="000F2E04" w:rsidRDefault="000F2E04" w:rsidP="000F2E04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 w:cs="Arial"/>
                <w:b/>
                <w:color w:val="000000"/>
                <w:sz w:val="18"/>
                <w:szCs w:val="18"/>
                <w:lang w:eastAsia="fr-FR"/>
              </w:rPr>
            </w:pPr>
            <w:r w:rsidRPr="000F2E04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spacing w:after="0" w:line="240" w:lineRule="auto"/>
              <w:ind w:left="3"/>
              <w:rPr>
                <w:rFonts w:eastAsia="Times New Roman" w:cs="Times New Roman"/>
                <w:sz w:val="18"/>
                <w:szCs w:val="20"/>
                <w:lang w:eastAsia="fr-FR"/>
              </w:rPr>
            </w:pPr>
            <w:r w:rsidRPr="000F2E04">
              <w:rPr>
                <w:rFonts w:eastAsia="Times New Roman" w:cs="Times New Roman"/>
                <w:sz w:val="18"/>
                <w:szCs w:val="20"/>
                <w:lang w:eastAsia="fr-FR"/>
              </w:rPr>
              <w:t>Vérifier visuellement la conformité de l’installation.</w:t>
            </w:r>
          </w:p>
          <w:p w:rsidR="000F2E04" w:rsidRPr="000F2E04" w:rsidRDefault="000F2E04" w:rsidP="000F2E04">
            <w:pPr>
              <w:spacing w:after="0" w:line="240" w:lineRule="auto"/>
              <w:ind w:left="3"/>
              <w:rPr>
                <w:rFonts w:eastAsia="Times New Roman" w:cs="Times New Roman"/>
                <w:sz w:val="18"/>
                <w:szCs w:val="20"/>
                <w:lang w:eastAsia="fr-FR"/>
              </w:rPr>
            </w:pPr>
          </w:p>
          <w:p w:rsidR="000F2E04" w:rsidRPr="000F2E04" w:rsidRDefault="000F2E04" w:rsidP="000F2E04">
            <w:pPr>
              <w:spacing w:after="0" w:line="240" w:lineRule="auto"/>
              <w:ind w:left="3"/>
              <w:rPr>
                <w:rFonts w:eastAsia="Times New Roman" w:cs="Times New Roman"/>
                <w:sz w:val="18"/>
                <w:szCs w:val="20"/>
                <w:lang w:eastAsia="fr-FR"/>
              </w:rPr>
            </w:pPr>
            <w:r w:rsidRPr="000F2E04">
              <w:rPr>
                <w:rFonts w:eastAsia="Times New Roman" w:cs="Times New Roman"/>
                <w:sz w:val="18"/>
                <w:szCs w:val="20"/>
                <w:lang w:eastAsia="fr-FR"/>
              </w:rPr>
              <w:t>Vérifier la qualité d’exécution de l’ouvrage : connexions…</w:t>
            </w:r>
          </w:p>
          <w:p w:rsidR="000F2E04" w:rsidRPr="000F2E04" w:rsidRDefault="000F2E04" w:rsidP="000F2E0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0F2E04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Les contrôles d’exécution permettent de garantir la conformité de la réalisation 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</w:tr>
      <w:tr w:rsidR="000F2E04" w:rsidRPr="000F2E04" w:rsidTr="000F2E0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spacing w:after="0" w:line="240" w:lineRule="auto"/>
              <w:ind w:left="3"/>
              <w:rPr>
                <w:rFonts w:eastAsia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0F2E04">
              <w:rPr>
                <w:rFonts w:eastAsia="Times New Roman" w:cs="Times New Roman"/>
                <w:sz w:val="18"/>
                <w:szCs w:val="18"/>
                <w:lang w:eastAsia="fr-FR"/>
              </w:rPr>
              <w:t>L’inspection visuelle des coffrets est réalisée d’après la norme EN 60439-1/3.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</w:tr>
      <w:tr w:rsidR="000F2E04" w:rsidRPr="000F2E04" w:rsidTr="000F2E0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spacing w:after="0" w:line="240" w:lineRule="auto"/>
              <w:ind w:left="3"/>
              <w:rPr>
                <w:rFonts w:eastAsia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0F2E04">
              <w:rPr>
                <w:rFonts w:eastAsia="Times New Roman" w:cs="Times New Roman"/>
                <w:sz w:val="18"/>
                <w:szCs w:val="18"/>
                <w:lang w:eastAsia="fr-FR"/>
              </w:rPr>
              <w:t>L’inspection visuelle des ouvrages (connexions, cheminement des canalisations, adéquations composants de protection/schéma) est réalisée d’après la norme C15-100.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</w:tr>
      <w:tr w:rsidR="000F2E04" w:rsidRPr="000F2E04" w:rsidTr="000F2E04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spacing w:after="0" w:line="240" w:lineRule="auto"/>
              <w:ind w:left="3"/>
              <w:rPr>
                <w:rFonts w:eastAsia="Times New Roman" w:cs="Times New Roman"/>
                <w:sz w:val="18"/>
                <w:szCs w:val="20"/>
                <w:lang w:eastAsia="fr-FR"/>
              </w:rPr>
            </w:pPr>
            <w:r w:rsidRPr="000F2E04">
              <w:rPr>
                <w:rFonts w:eastAsia="Times New Roman" w:cs="Times New Roman"/>
                <w:sz w:val="18"/>
                <w:szCs w:val="20"/>
                <w:lang w:eastAsia="fr-FR"/>
              </w:rPr>
              <w:t>Effectuer  les réglages préalables à la mise sous tension.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0F2E04">
              <w:rPr>
                <w:rFonts w:eastAsia="Times New Roman" w:cs="Times New Roman"/>
                <w:sz w:val="18"/>
                <w:szCs w:val="18"/>
                <w:lang w:eastAsia="fr-FR"/>
              </w:rPr>
              <w:t>Les réglages préalables à la mise sous tension sont conformes aux prescriptions du dossier technique et du CCTP.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</w:tr>
      <w:tr w:rsidR="000F2E04" w:rsidRPr="000F2E04" w:rsidTr="000F2E04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spacing w:after="0" w:line="240" w:lineRule="auto"/>
              <w:ind w:left="3"/>
              <w:rPr>
                <w:rFonts w:eastAsia="Times New Roman" w:cs="Times New Roman"/>
                <w:sz w:val="18"/>
                <w:szCs w:val="20"/>
                <w:lang w:eastAsia="fr-FR"/>
              </w:rPr>
            </w:pPr>
          </w:p>
          <w:p w:rsidR="000F2E04" w:rsidRPr="000F2E04" w:rsidRDefault="000F2E04" w:rsidP="000F2E04">
            <w:pPr>
              <w:spacing w:after="0" w:line="240" w:lineRule="auto"/>
              <w:ind w:left="3"/>
              <w:rPr>
                <w:rFonts w:eastAsia="Times New Roman" w:cs="Times New Roman"/>
                <w:sz w:val="18"/>
                <w:szCs w:val="20"/>
                <w:lang w:eastAsia="fr-FR"/>
              </w:rPr>
            </w:pPr>
          </w:p>
          <w:p w:rsidR="000F2E04" w:rsidRPr="000F2E04" w:rsidRDefault="000F2E04" w:rsidP="000F2E04">
            <w:pPr>
              <w:spacing w:after="0" w:line="240" w:lineRule="auto"/>
              <w:ind w:left="3"/>
              <w:rPr>
                <w:rFonts w:eastAsia="Times New Roman" w:cs="Times New Roman"/>
                <w:sz w:val="18"/>
                <w:szCs w:val="20"/>
                <w:lang w:eastAsia="fr-FR"/>
              </w:rPr>
            </w:pPr>
            <w:r w:rsidRPr="000F2E04">
              <w:rPr>
                <w:rFonts w:eastAsia="Times New Roman" w:cs="Times New Roman"/>
                <w:sz w:val="18"/>
                <w:szCs w:val="20"/>
                <w:lang w:eastAsia="fr-FR"/>
              </w:rPr>
              <w:t>Choisir les mesureurs, équipements et outillages adaptés aux mesures préalables à la mise sous  tension.</w:t>
            </w:r>
          </w:p>
          <w:p w:rsidR="000F2E04" w:rsidRPr="000F2E04" w:rsidRDefault="000F2E04" w:rsidP="000F2E04">
            <w:pPr>
              <w:spacing w:after="0" w:line="240" w:lineRule="auto"/>
              <w:ind w:left="3"/>
              <w:rPr>
                <w:rFonts w:eastAsia="Times New Roman" w:cs="Times New Roman"/>
                <w:sz w:val="18"/>
                <w:szCs w:val="20"/>
                <w:lang w:eastAsia="fr-FR"/>
              </w:rPr>
            </w:pPr>
          </w:p>
          <w:p w:rsidR="000F2E04" w:rsidRPr="000F2E04" w:rsidRDefault="000F2E04" w:rsidP="000F2E04">
            <w:pPr>
              <w:spacing w:after="0" w:line="240" w:lineRule="auto"/>
              <w:ind w:left="3"/>
              <w:rPr>
                <w:rFonts w:eastAsia="Times New Roman" w:cs="Times New Roman"/>
                <w:sz w:val="18"/>
                <w:szCs w:val="20"/>
                <w:lang w:eastAsia="fr-FR"/>
              </w:rPr>
            </w:pPr>
            <w:r w:rsidRPr="000F2E04">
              <w:rPr>
                <w:rFonts w:eastAsia="Times New Roman" w:cs="Times New Roman"/>
                <w:sz w:val="18"/>
                <w:szCs w:val="20"/>
                <w:lang w:eastAsia="fr-FR"/>
              </w:rPr>
              <w:t>Mettre sous tension en toute  sécurité l’ouvrage.</w:t>
            </w:r>
          </w:p>
          <w:p w:rsidR="000F2E04" w:rsidRPr="000F2E04" w:rsidRDefault="000F2E04" w:rsidP="000F2E04">
            <w:pPr>
              <w:spacing w:after="0" w:line="240" w:lineRule="auto"/>
              <w:ind w:left="3"/>
              <w:rPr>
                <w:rFonts w:eastAsia="Times New Roman" w:cs="Times New Roman"/>
                <w:sz w:val="18"/>
                <w:szCs w:val="20"/>
                <w:lang w:eastAsia="fr-FR"/>
              </w:rPr>
            </w:pPr>
          </w:p>
          <w:p w:rsidR="000F2E04" w:rsidRPr="000F2E04" w:rsidRDefault="000F2E04" w:rsidP="000F2E04">
            <w:pPr>
              <w:spacing w:after="0" w:line="240" w:lineRule="auto"/>
              <w:ind w:left="3"/>
              <w:rPr>
                <w:rFonts w:eastAsia="Times New Roman" w:cs="Times New Roman"/>
                <w:sz w:val="18"/>
                <w:szCs w:val="20"/>
                <w:lang w:eastAsia="fr-FR"/>
              </w:rPr>
            </w:pPr>
            <w:r w:rsidRPr="000F2E04">
              <w:rPr>
                <w:rFonts w:eastAsia="Times New Roman" w:cs="Times New Roman"/>
                <w:sz w:val="18"/>
                <w:szCs w:val="20"/>
                <w:lang w:eastAsia="fr-FR"/>
              </w:rPr>
              <w:t>Mesurer les grandeurs électriques pertinentes.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0F2E04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Les éléments concernant la sécurité des personnes sont contrôlés par des mesures 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</w:tr>
      <w:tr w:rsidR="000F2E04" w:rsidRPr="000F2E04" w:rsidTr="000F2E04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spacing w:after="0" w:line="240" w:lineRule="auto"/>
              <w:ind w:left="3"/>
              <w:rPr>
                <w:rFonts w:eastAsia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0F2E04">
              <w:rPr>
                <w:rFonts w:eastAsia="Times New Roman" w:cs="Times New Roman"/>
                <w:sz w:val="18"/>
                <w:szCs w:val="18"/>
                <w:lang w:eastAsia="fr-FR"/>
              </w:rPr>
              <w:t>- de résistance d’isolement.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</w:tr>
      <w:tr w:rsidR="000F2E04" w:rsidRPr="000F2E04" w:rsidTr="000F2E04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spacing w:after="0" w:line="240" w:lineRule="auto"/>
              <w:ind w:left="3"/>
              <w:rPr>
                <w:rFonts w:eastAsia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0F2E04">
              <w:rPr>
                <w:rFonts w:eastAsia="Times New Roman" w:cs="Times New Roman"/>
                <w:sz w:val="18"/>
                <w:szCs w:val="18"/>
                <w:lang w:eastAsia="fr-FR"/>
              </w:rPr>
              <w:t>- d’absence de court-circuit.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</w:tr>
      <w:tr w:rsidR="000F2E04" w:rsidRPr="000F2E04" w:rsidTr="000F2E04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spacing w:after="0" w:line="240" w:lineRule="auto"/>
              <w:ind w:left="3"/>
              <w:rPr>
                <w:rFonts w:eastAsia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0F2E04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- d’équipotentielles.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</w:tr>
      <w:tr w:rsidR="000F2E04" w:rsidRPr="000F2E04" w:rsidTr="000F2E04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spacing w:after="0" w:line="240" w:lineRule="auto"/>
              <w:ind w:left="3"/>
              <w:rPr>
                <w:rFonts w:eastAsia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0F2E04">
              <w:rPr>
                <w:rFonts w:eastAsia="Times New Roman" w:cs="Times New Roman"/>
                <w:sz w:val="18"/>
                <w:szCs w:val="18"/>
                <w:lang w:eastAsia="fr-FR"/>
              </w:rPr>
              <w:t>- liées aux sélectivités.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</w:tr>
      <w:tr w:rsidR="000F2E04" w:rsidRPr="000F2E04" w:rsidTr="000F2E04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spacing w:after="0" w:line="240" w:lineRule="auto"/>
              <w:ind w:left="3"/>
              <w:rPr>
                <w:rFonts w:eastAsia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0F2E04">
              <w:rPr>
                <w:rFonts w:eastAsia="Times New Roman" w:cs="Times New Roman"/>
                <w:sz w:val="18"/>
                <w:szCs w:val="18"/>
                <w:lang w:eastAsia="fr-FR"/>
              </w:rPr>
              <w:t>L’évaluation des résultats des mesures est exprimée par rapport aux valeurs normatives attendues.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</w:tr>
      <w:tr w:rsidR="000F2E04" w:rsidRPr="000F2E04" w:rsidTr="000F2E04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16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 w:cs="Arial"/>
                <w:b/>
                <w:color w:val="000000"/>
                <w:sz w:val="18"/>
                <w:szCs w:val="18"/>
                <w:lang w:eastAsia="fr-FR"/>
              </w:rPr>
            </w:pPr>
            <w:r w:rsidRPr="000F2E04">
              <w:rPr>
                <w:rFonts w:eastAsia="Times New Roman" w:cs="Arial"/>
                <w:b/>
                <w:color w:val="000000"/>
                <w:sz w:val="18"/>
                <w:szCs w:val="18"/>
                <w:lang w:eastAsia="fr-FR"/>
              </w:rPr>
              <w:t xml:space="preserve">C2.10 : </w:t>
            </w:r>
            <w:r w:rsidRPr="000F2E04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>Contrôler le fonctionnement de l’installation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fr-FR"/>
              </w:rPr>
            </w:pPr>
            <w:r w:rsidRPr="000F2E04">
              <w:rPr>
                <w:rFonts w:eastAsia="Times New Roman" w:cs="Times New Roman"/>
                <w:sz w:val="18"/>
                <w:szCs w:val="20"/>
                <w:lang w:eastAsia="fr-FR"/>
              </w:rPr>
              <w:t>Vérifier le fonctionnement de l’ouvrage dans le respect des contraintes imposées par le cahier des charges.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0F2E04">
              <w:rPr>
                <w:rFonts w:eastAsia="Times New Roman" w:cs="Times New Roman"/>
                <w:sz w:val="18"/>
                <w:szCs w:val="18"/>
                <w:lang w:eastAsia="fr-FR"/>
              </w:rPr>
              <w:t>Les paramètres fonctionnels de l’ouvrage sont conformes au cahier des charges.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</w:tr>
      <w:tr w:rsidR="000F2E04" w:rsidRPr="000F2E04" w:rsidTr="000F2E04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169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spacing w:after="0" w:line="240" w:lineRule="auto"/>
              <w:ind w:left="3"/>
              <w:rPr>
                <w:rFonts w:eastAsia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</w:tr>
      <w:tr w:rsidR="000F2E04" w:rsidRPr="000F2E04" w:rsidTr="000F2E04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spacing w:after="0" w:line="240" w:lineRule="auto"/>
              <w:ind w:left="3"/>
              <w:rPr>
                <w:rFonts w:eastAsia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</w:tr>
      <w:tr w:rsidR="000F2E04" w:rsidRPr="000F2E04" w:rsidTr="000F2E04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6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</w:pPr>
            <w:r w:rsidRPr="000F2E04">
              <w:rPr>
                <w:rFonts w:eastAsia="Times New Roman" w:cs="Arial"/>
                <w:b/>
                <w:color w:val="000000"/>
                <w:sz w:val="18"/>
                <w:szCs w:val="18"/>
                <w:lang w:eastAsia="fr-FR"/>
              </w:rPr>
              <w:t>C2-19 :</w:t>
            </w:r>
            <w:r w:rsidRPr="000F2E04">
              <w:rPr>
                <w:rFonts w:eastAsia="Times New Roman" w:cs="Arial"/>
                <w:color w:val="000000"/>
                <w:sz w:val="18"/>
                <w:szCs w:val="18"/>
                <w:lang w:eastAsia="fr-FR"/>
              </w:rPr>
              <w:t xml:space="preserve"> Présenter au client l’ouvrage et son fonctionnement.</w:t>
            </w:r>
          </w:p>
          <w:p w:rsidR="000F2E04" w:rsidRPr="000F2E04" w:rsidRDefault="000F2E04" w:rsidP="000F2E04">
            <w:pPr>
              <w:autoSpaceDE w:val="0"/>
              <w:autoSpaceDN w:val="0"/>
              <w:adjustRightInd w:val="0"/>
              <w:spacing w:after="0" w:line="240" w:lineRule="auto"/>
              <w:ind w:left="432" w:hanging="426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spacing w:after="0" w:line="240" w:lineRule="auto"/>
              <w:ind w:left="3"/>
              <w:rPr>
                <w:rFonts w:eastAsia="Times New Roman" w:cs="Times New Roman"/>
                <w:sz w:val="18"/>
                <w:szCs w:val="20"/>
                <w:lang w:eastAsia="fr-FR"/>
              </w:rPr>
            </w:pPr>
            <w:r w:rsidRPr="000F2E04">
              <w:rPr>
                <w:rFonts w:eastAsia="Times New Roman" w:cs="Times New Roman"/>
                <w:sz w:val="18"/>
                <w:szCs w:val="20"/>
                <w:lang w:eastAsia="fr-FR"/>
              </w:rPr>
              <w:t xml:space="preserve">Livrer l’ouvrage au client. </w:t>
            </w:r>
          </w:p>
          <w:p w:rsidR="000F2E04" w:rsidRPr="000F2E04" w:rsidRDefault="000F2E04" w:rsidP="000F2E04">
            <w:pPr>
              <w:spacing w:after="0" w:line="240" w:lineRule="auto"/>
              <w:ind w:left="110"/>
              <w:rPr>
                <w:rFonts w:eastAsia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0F2E04">
              <w:rPr>
                <w:rFonts w:eastAsia="Times New Roman" w:cs="Times New Roman"/>
                <w:sz w:val="18"/>
                <w:szCs w:val="18"/>
                <w:lang w:eastAsia="fr-FR"/>
              </w:rPr>
              <w:t>En mettant en fonctionnement l’ouvrage, les démonstrations et les explications fournies permettent au client de l’utiliser conformément au cahier des charges.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</w:tr>
      <w:tr w:rsidR="000F2E04" w:rsidRPr="000F2E04" w:rsidTr="000F2E04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1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spacing w:after="0" w:line="240" w:lineRule="auto"/>
              <w:ind w:left="3"/>
              <w:rPr>
                <w:rFonts w:eastAsia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 w:rsidRPr="000F2E04">
              <w:rPr>
                <w:rFonts w:eastAsia="Times New Roman" w:cs="Times New Roman"/>
                <w:sz w:val="18"/>
                <w:szCs w:val="18"/>
                <w:lang w:eastAsia="fr-FR"/>
              </w:rPr>
              <w:t>Le rapport de mise en service met en évidence les conformités ou non-conformités de l’ouvrage  par rapport au cahier des charges et aux normes.</w:t>
            </w:r>
            <w:r w:rsidRPr="000F2E04"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04" w:rsidRPr="000F2E04" w:rsidRDefault="000F2E04" w:rsidP="000F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eastAsia="Times New Roman" w:cs="Times New Roman"/>
                <w:b/>
                <w:color w:val="000000"/>
                <w:sz w:val="17"/>
                <w:szCs w:val="24"/>
                <w:lang w:eastAsia="fr-FR"/>
              </w:rPr>
            </w:pPr>
          </w:p>
        </w:tc>
      </w:tr>
    </w:tbl>
    <w:p w:rsidR="00152D05" w:rsidRPr="00E15749" w:rsidRDefault="00152D05" w:rsidP="00E15749"/>
    <w:sectPr w:rsidR="00152D05" w:rsidRPr="00E15749" w:rsidSect="00152D05">
      <w:headerReference w:type="default" r:id="rId7"/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59D" w:rsidRDefault="00A2159D" w:rsidP="00152D05">
      <w:pPr>
        <w:spacing w:after="0" w:line="240" w:lineRule="auto"/>
      </w:pPr>
      <w:r>
        <w:separator/>
      </w:r>
    </w:p>
  </w:endnote>
  <w:endnote w:type="continuationSeparator" w:id="0">
    <w:p w:rsidR="00A2159D" w:rsidRDefault="00A2159D" w:rsidP="0015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76" w:rsidRDefault="00152D05" w:rsidP="00152D05">
    <w:pPr>
      <w:pStyle w:val="Sansinterligne"/>
      <w:ind w:right="1"/>
    </w:pPr>
    <w:r>
      <w:t xml:space="preserve">Nom du fichier : </w:t>
    </w:r>
    <w:r w:rsidRPr="006A1C85">
      <w:t xml:space="preserve">N° du </w:t>
    </w:r>
    <w:proofErr w:type="spellStart"/>
    <w:r w:rsidRPr="006A1C85">
      <w:t>groupe</w:t>
    </w:r>
    <w:r>
      <w:t>_TP_thème_sujet_date</w:t>
    </w:r>
    <w:proofErr w:type="spellEnd"/>
  </w:p>
  <w:p w:rsidR="00662170" w:rsidRDefault="00077576" w:rsidP="00152D05">
    <w:pPr>
      <w:pStyle w:val="Sansinterligne"/>
      <w:ind w:right="1"/>
    </w:pPr>
    <w:r>
      <w:t>Lycée professionnel ___________________________________</w:t>
    </w:r>
  </w:p>
  <w:p w:rsidR="00152D05" w:rsidRDefault="00662170" w:rsidP="00152D05">
    <w:pPr>
      <w:pStyle w:val="Sansinterligne"/>
      <w:ind w:right="1"/>
    </w:pPr>
    <w:r>
      <w:t>Auteurs :</w:t>
    </w:r>
    <w:r w:rsidR="00152D05">
      <w:tab/>
    </w:r>
    <w:r w:rsidR="00152D05">
      <w:tab/>
    </w:r>
    <w:r w:rsidR="00152D05">
      <w:tab/>
    </w:r>
    <w:r w:rsidR="00152D05">
      <w:tab/>
    </w:r>
    <w:r w:rsidR="00152D05">
      <w:tab/>
    </w:r>
    <w:r>
      <w:tab/>
    </w:r>
    <w:r>
      <w:tab/>
    </w:r>
    <w:r>
      <w:tab/>
    </w:r>
    <w:r>
      <w:tab/>
    </w:r>
    <w:r>
      <w:tab/>
    </w:r>
    <w:r>
      <w:tab/>
    </w:r>
    <w:r w:rsidR="00152D05">
      <w:t xml:space="preserve">  Page </w:t>
    </w:r>
    <w:r w:rsidR="00C33BB6">
      <w:fldChar w:fldCharType="begin"/>
    </w:r>
    <w:r w:rsidR="00152D05">
      <w:instrText>PAGE   \* MERGEFORMAT</w:instrText>
    </w:r>
    <w:r w:rsidR="00C33BB6">
      <w:fldChar w:fldCharType="separate"/>
    </w:r>
    <w:r w:rsidR="00E15749">
      <w:rPr>
        <w:noProof/>
      </w:rPr>
      <w:t>2</w:t>
    </w:r>
    <w:r w:rsidR="00C33BB6">
      <w:fldChar w:fldCharType="end"/>
    </w:r>
    <w:r w:rsidR="00152D05">
      <w:t xml:space="preserve"> sur </w:t>
    </w:r>
    <w:r w:rsidR="000F2E04">
      <w:t>1</w:t>
    </w:r>
  </w:p>
  <w:p w:rsidR="00152D05" w:rsidRDefault="00152D0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59D" w:rsidRDefault="00A2159D" w:rsidP="00152D05">
      <w:pPr>
        <w:spacing w:after="0" w:line="240" w:lineRule="auto"/>
      </w:pPr>
      <w:r>
        <w:separator/>
      </w:r>
    </w:p>
  </w:footnote>
  <w:footnote w:type="continuationSeparator" w:id="0">
    <w:p w:rsidR="00A2159D" w:rsidRDefault="00A2159D" w:rsidP="0015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05" w:rsidRDefault="00C33BB6">
    <w:pPr>
      <w:pStyle w:val="En-tte"/>
    </w:pPr>
    <w:r>
      <w:rPr>
        <w:noProof/>
        <w:lang w:eastAsia="fr-FR"/>
      </w:rPr>
      <w:pict>
        <v:rect id="Rectangle 2" o:spid="_x0000_s4097" style="position:absolute;margin-left:-60.85pt;margin-top:-17.9pt;width:24.7pt;height:7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oc+wIAAI4GAAAOAAAAZHJzL2Uyb0RvYy54bWysVd9v2jAQfp+0/8Hy+xqSAi2ooaKUTJOq&#10;tmo79dk4NrHk2J5tCOyv79kJKWrZHqblwdi+++583/3g6npXS7Rl1gmtcpyeDTBiiupSqHWOf74U&#10;3y4xcp6okkitWI73zOHr2dcvV42ZskxXWpbMIjCi3LQxOa68N9MkcbRiNXFn2jAFQq5tTTwc7Top&#10;LWnAei2TbDAYJ422pbGaMufg9rYV4lm0zzmj/oFzxzySOYa3+bjauK7CmsyuyHRtiakE7Z5B/uEV&#10;NREKnPamboknaGPFJ1O1oFY7zf0Z1XWiOReUxRggmnTwIZrnihgWYwFynOlpcv/PLL3fPlokyhxn&#10;GClSQ4qegDSi1pKhLNDTGDcFrWfzaLuTg22IdcdtHX4hCrSLlO57StnOIwqX5+n5eALEUxBNLofZ&#10;aBA5T97Rxjr/nekahU2OLXiPTJLtnfPgEVQPKh3BZSGkRFwKqBcFVYWR1f5V+CryBVXYZsIBPiIc&#10;MhooG8RrZ9erhbRoS6AiRsvJsihClOBl7Y61zyfwfUZcjhbZHxAXA/g+IxbD2/Hy5qSPNCBOQIpi&#10;eVPMjyDxdV04UigE6YEwx9AAAY8cJZJBCtMAIVMvJAtJ7MKyJBIWJFKFVelAYCsNN0lIcZvUuPN7&#10;yVrtJ8ahNiCNWRtX6ErWs0coZcq3bLuKlKwjNT6qNR/7OCAiw1KBwWCZg//edmfgtO3WTKcfoCw2&#10;dQ/u2PsbuEdEz1r5HlwLpe2pyCRE1Xlu9Q8ktdQElla63EPnQOXFyneGFgIK+I44/0gszBDIC8xF&#10;/wALl7rJse52GFXa/j51H/ShtUGKUQMzKcfu14ZYKHD5Q0EFT9LhMAyxeBiOLjI42GPJ6liiNvVC&#10;Q5GnUCCGxm3Q9/Kw5VbXrzA+58EriIii4DvH1NvDYeHbWQkDmLL5PKrB4DLE36lnQw+9Fhr0ZfdK&#10;rOm62EP/3+vD/CLTD83c6oZ8KD3feM1FLNZ3Xju+YejFwukGdJiqx+eo9f43MnsDAAD//wMAUEsD&#10;BBQABgAIAAAAIQCfUqMP4gAAAA0BAAAPAAAAZHJzL2Rvd25yZXYueG1sTI/LTsMwEEX3SPyDNUhs&#10;UOokpQSFOFWFxIYFUspj7cYmCfFLttsYvp5hVXYzmqM75zbbpBU5SR8maxgUqxyINL0VkxkYvL0+&#10;ZfdAQuRGcGWNZPAtA2zby4uG18IuppOnfRwIhphQcwZjjK6mNPSj1DysrJMGb5/Wax5x9QMVni8Y&#10;rhUt8/yOaj4Z/DByJx9H2c/7o2aQKv/zvMyp232o7uX9y7mbWTjGrq/S7gFIlCmeYfjTR3Vo0elg&#10;j0YEohhkRVlUyOK03mAJRLKqXAM5ILspbkugbUP/t2h/AQAA//8DAFBLAQItABQABgAIAAAAIQC2&#10;gziS/gAAAOEBAAATAAAAAAAAAAAAAAAAAAAAAABbQ29udGVudF9UeXBlc10ueG1sUEsBAi0AFAAG&#10;AAgAAAAhADj9If/WAAAAlAEAAAsAAAAAAAAAAAAAAAAALwEAAF9yZWxzLy5yZWxzUEsBAi0AFAAG&#10;AAgAAAAhAMWtChz7AgAAjgYAAA4AAAAAAAAAAAAAAAAALgIAAGRycy9lMm9Eb2MueG1sUEsBAi0A&#10;FAAGAAgAAAAhAJ9Sow/iAAAADQEAAA8AAAAAAAAAAAAAAAAAVQUAAGRycy9kb3ducmV2LnhtbFBL&#10;BQYAAAAABAAEAPMAAABkBgAAAAA=&#10;" fillcolor="#5e9eff" stroked="f" strokeweight="2pt">
          <v:fill color2="#ffebfa" rotate="t" angle="180" colors="0 #5e9eff;26214f #85c2ff;45875f #c4d6eb;1 #ffebfa" focus="100%" type="gradient"/>
        </v:rect>
      </w:pict>
    </w:r>
    <w:r w:rsidR="00662170"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5500020</wp:posOffset>
          </wp:positionH>
          <wp:positionV relativeFrom="paragraph">
            <wp:posOffset>-43180</wp:posOffset>
          </wp:positionV>
          <wp:extent cx="820135" cy="838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ec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764" cy="841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2170"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134620</wp:posOffset>
          </wp:positionV>
          <wp:extent cx="552450" cy="552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 amien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Listemoyenne1-Accent3"/>
      <w:tblW w:w="0" w:type="auto"/>
      <w:tblInd w:w="675" w:type="dxa"/>
      <w:tblLook w:val="04A0"/>
    </w:tblPr>
    <w:tblGrid>
      <w:gridCol w:w="1957"/>
      <w:gridCol w:w="3307"/>
      <w:gridCol w:w="2674"/>
    </w:tblGrid>
    <w:tr w:rsidR="00152D05" w:rsidTr="00662170">
      <w:trPr>
        <w:cnfStyle w:val="100000000000"/>
      </w:trPr>
      <w:tc>
        <w:tcPr>
          <w:cnfStyle w:val="001000000000"/>
          <w:tcW w:w="1957" w:type="dxa"/>
        </w:tcPr>
        <w:p w:rsidR="00152D05" w:rsidRPr="00C83C44" w:rsidRDefault="00152D05" w:rsidP="00152D05">
          <w:pPr>
            <w:pStyle w:val="En-tte"/>
            <w:rPr>
              <w:b w:val="0"/>
            </w:rPr>
          </w:pPr>
          <w:r w:rsidRPr="00C83C44">
            <w:rPr>
              <w:b w:val="0"/>
            </w:rPr>
            <w:t xml:space="preserve">Classe : </w:t>
          </w:r>
        </w:p>
        <w:p w:rsidR="00152D05" w:rsidRPr="00C83C44" w:rsidRDefault="00152D05">
          <w:pPr>
            <w:pStyle w:val="En-tte"/>
            <w:rPr>
              <w:b w:val="0"/>
            </w:rPr>
          </w:pPr>
        </w:p>
      </w:tc>
      <w:tc>
        <w:tcPr>
          <w:tcW w:w="3307" w:type="dxa"/>
          <w:vMerge w:val="restart"/>
        </w:tcPr>
        <w:p w:rsidR="00662170" w:rsidRPr="00C83C44" w:rsidRDefault="00152D05" w:rsidP="00662170">
          <w:pPr>
            <w:pStyle w:val="En-tte"/>
            <w:jc w:val="center"/>
            <w:cnfStyle w:val="100000000000"/>
            <w:rPr>
              <w:b/>
              <w:i/>
            </w:rPr>
          </w:pPr>
          <w:r w:rsidRPr="00C83C44">
            <w:rPr>
              <w:b/>
              <w:i/>
            </w:rPr>
            <w:t>TP</w:t>
          </w:r>
          <w:r w:rsidR="00662170" w:rsidRPr="00C83C44">
            <w:rPr>
              <w:b/>
              <w:i/>
            </w:rPr>
            <w:t xml:space="preserve"> ou TD</w:t>
          </w:r>
        </w:p>
        <w:p w:rsidR="00152D05" w:rsidRPr="00C83C44" w:rsidRDefault="00662170" w:rsidP="00662170">
          <w:pPr>
            <w:pStyle w:val="En-tte"/>
            <w:jc w:val="center"/>
            <w:cnfStyle w:val="100000000000"/>
            <w:rPr>
              <w:b/>
            </w:rPr>
          </w:pPr>
          <w:r w:rsidRPr="00C83C44">
            <w:rPr>
              <w:b/>
              <w:i/>
            </w:rPr>
            <w:t>T</w:t>
          </w:r>
          <w:r w:rsidR="00152D05" w:rsidRPr="00C83C44">
            <w:rPr>
              <w:b/>
              <w:i/>
            </w:rPr>
            <w:t>hème</w:t>
          </w:r>
        </w:p>
        <w:p w:rsidR="00152D05" w:rsidRDefault="00152D05">
          <w:pPr>
            <w:pStyle w:val="En-tte"/>
            <w:cnfStyle w:val="100000000000"/>
          </w:pPr>
        </w:p>
      </w:tc>
      <w:tc>
        <w:tcPr>
          <w:tcW w:w="2674" w:type="dxa"/>
        </w:tcPr>
        <w:p w:rsidR="00152D05" w:rsidRPr="00C83C44" w:rsidRDefault="00152D05">
          <w:pPr>
            <w:pStyle w:val="En-tte"/>
            <w:cnfStyle w:val="100000000000"/>
          </w:pPr>
          <w:r w:rsidRPr="00C83C44">
            <w:t>Durée :</w:t>
          </w:r>
        </w:p>
      </w:tc>
    </w:tr>
    <w:tr w:rsidR="00152D05" w:rsidTr="00662170">
      <w:trPr>
        <w:cnfStyle w:val="000000100000"/>
      </w:trPr>
      <w:tc>
        <w:tcPr>
          <w:cnfStyle w:val="001000000000"/>
          <w:tcW w:w="1957" w:type="dxa"/>
        </w:tcPr>
        <w:p w:rsidR="00152D05" w:rsidRPr="00C83C44" w:rsidRDefault="00152D05" w:rsidP="00662170">
          <w:pPr>
            <w:pStyle w:val="En-tte"/>
            <w:rPr>
              <w:b w:val="0"/>
            </w:rPr>
          </w:pPr>
          <w:r w:rsidRPr="00C83C44">
            <w:rPr>
              <w:b w:val="0"/>
            </w:rPr>
            <w:t>Champ</w:t>
          </w:r>
          <w:r w:rsidR="00662170" w:rsidRPr="00C83C44">
            <w:rPr>
              <w:b w:val="0"/>
            </w:rPr>
            <w:t xml:space="preserve"> ou TC</w:t>
          </w:r>
        </w:p>
      </w:tc>
      <w:tc>
        <w:tcPr>
          <w:tcW w:w="3307" w:type="dxa"/>
          <w:vMerge/>
        </w:tcPr>
        <w:p w:rsidR="00152D05" w:rsidRDefault="00152D05">
          <w:pPr>
            <w:pStyle w:val="En-tte"/>
            <w:cnfStyle w:val="000000100000"/>
          </w:pPr>
        </w:p>
      </w:tc>
      <w:tc>
        <w:tcPr>
          <w:tcW w:w="2674" w:type="dxa"/>
        </w:tcPr>
        <w:p w:rsidR="00152D05" w:rsidRPr="00C83C44" w:rsidRDefault="00152D05">
          <w:pPr>
            <w:pStyle w:val="En-tte"/>
            <w:cnfStyle w:val="000000100000"/>
          </w:pPr>
          <w:r w:rsidRPr="00C83C44">
            <w:t>Dossier</w:t>
          </w:r>
          <w:r w:rsidR="00662170" w:rsidRPr="00C83C44">
            <w:t> :</w:t>
          </w:r>
          <w:r w:rsidRPr="00C83C44">
            <w:t xml:space="preserve"> </w:t>
          </w:r>
          <w:r w:rsidRPr="00C83C44">
            <w:rPr>
              <w:i/>
            </w:rPr>
            <w:t>Sujet</w:t>
          </w:r>
          <w:r w:rsidR="00662170" w:rsidRPr="00C83C44">
            <w:rPr>
              <w:i/>
            </w:rPr>
            <w:t>/…</w:t>
          </w:r>
        </w:p>
      </w:tc>
    </w:tr>
    <w:tr w:rsidR="006D3961" w:rsidTr="00662170">
      <w:tc>
        <w:tcPr>
          <w:cnfStyle w:val="001000000000"/>
          <w:tcW w:w="1957" w:type="dxa"/>
        </w:tcPr>
        <w:p w:rsidR="006D3961" w:rsidRPr="00C83C44" w:rsidRDefault="006D3961" w:rsidP="00662170">
          <w:pPr>
            <w:pStyle w:val="En-tte"/>
          </w:pPr>
          <w:r>
            <w:t>Nom :</w:t>
          </w:r>
        </w:p>
      </w:tc>
      <w:tc>
        <w:tcPr>
          <w:tcW w:w="3307" w:type="dxa"/>
        </w:tcPr>
        <w:p w:rsidR="006D3961" w:rsidRDefault="006D3961">
          <w:pPr>
            <w:pStyle w:val="En-tte"/>
            <w:cnfStyle w:val="000000000000"/>
          </w:pPr>
          <w:r>
            <w:t xml:space="preserve">          Prénom :</w:t>
          </w:r>
        </w:p>
      </w:tc>
      <w:tc>
        <w:tcPr>
          <w:tcW w:w="2674" w:type="dxa"/>
        </w:tcPr>
        <w:p w:rsidR="006D3961" w:rsidRPr="00C83C44" w:rsidRDefault="006D3961">
          <w:pPr>
            <w:pStyle w:val="En-tte"/>
            <w:cnfStyle w:val="000000000000"/>
          </w:pPr>
          <w:r>
            <w:t>Classe :</w:t>
          </w:r>
        </w:p>
      </w:tc>
    </w:tr>
  </w:tbl>
  <w:p w:rsidR="00152D05" w:rsidRDefault="00152D0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₃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➦➦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FA25DA"/>
    <w:multiLevelType w:val="hybridMultilevel"/>
    <w:tmpl w:val="96247C8A"/>
    <w:lvl w:ilvl="0" w:tplc="E4D2DF14">
      <w:numFmt w:val="bullet"/>
      <w:lvlText w:val="-"/>
      <w:lvlJc w:val="left"/>
      <w:pPr>
        <w:ind w:left="1062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2AF071C7"/>
    <w:multiLevelType w:val="hybridMultilevel"/>
    <w:tmpl w:val="5172129E"/>
    <w:lvl w:ilvl="0" w:tplc="F2D6AF86">
      <w:numFmt w:val="bullet"/>
      <w:lvlText w:val="-"/>
      <w:lvlJc w:val="left"/>
      <w:pPr>
        <w:ind w:left="136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>
    <w:nsid w:val="39BF0432"/>
    <w:multiLevelType w:val="multilevel"/>
    <w:tmpl w:val="E564CC5C"/>
    <w:lvl w:ilvl="0">
      <w:start w:val="1"/>
      <w:numFmt w:val="none"/>
      <w:suff w:val="nothing"/>
      <w:lvlText w:val=""/>
      <w:lvlJc w:val="left"/>
      <w:rPr>
        <w:rFonts w:hint="default"/>
      </w:rPr>
    </w:lvl>
    <w:lvl w:ilvl="1">
      <w:start w:val="1"/>
      <w:numFmt w:val="bullet"/>
      <w:suff w:val="space"/>
      <w:lvlText w:val=""/>
      <w:lvlJc w:val="left"/>
      <w:pPr>
        <w:ind w:left="227" w:hanging="113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57"/>
        </w:tabs>
        <w:ind w:left="1857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217"/>
        </w:tabs>
        <w:ind w:left="221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97"/>
        </w:tabs>
        <w:ind w:left="3297" w:hanging="360"/>
      </w:pPr>
      <w:rPr>
        <w:rFonts w:ascii="Symbol" w:hAnsi="Symbol" w:cs="Times New Roman" w:hint="default"/>
      </w:rPr>
    </w:lvl>
  </w:abstractNum>
  <w:abstractNum w:abstractNumId="5">
    <w:nsid w:val="505524AF"/>
    <w:multiLevelType w:val="multilevel"/>
    <w:tmpl w:val="332A5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2D05"/>
    <w:rsid w:val="00077576"/>
    <w:rsid w:val="000F2E04"/>
    <w:rsid w:val="00152D05"/>
    <w:rsid w:val="001D6FE6"/>
    <w:rsid w:val="0030059E"/>
    <w:rsid w:val="004738C4"/>
    <w:rsid w:val="005E6335"/>
    <w:rsid w:val="00662170"/>
    <w:rsid w:val="006D3961"/>
    <w:rsid w:val="006E0425"/>
    <w:rsid w:val="007C3F24"/>
    <w:rsid w:val="00886BD1"/>
    <w:rsid w:val="009A56EB"/>
    <w:rsid w:val="009F3A86"/>
    <w:rsid w:val="00A15763"/>
    <w:rsid w:val="00A2159D"/>
    <w:rsid w:val="00B650B4"/>
    <w:rsid w:val="00C11812"/>
    <w:rsid w:val="00C33BB6"/>
    <w:rsid w:val="00C83C44"/>
    <w:rsid w:val="00E15749"/>
    <w:rsid w:val="00ED2427"/>
    <w:rsid w:val="00F4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05"/>
  </w:style>
  <w:style w:type="paragraph" w:styleId="Titre1">
    <w:name w:val="heading 1"/>
    <w:basedOn w:val="Normal"/>
    <w:next w:val="Normal"/>
    <w:link w:val="Titre1Car"/>
    <w:uiPriority w:val="9"/>
    <w:qFormat/>
    <w:rsid w:val="00152D05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2D05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2D05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2D05"/>
    <w:pPr>
      <w:pBdr>
        <w:bottom w:val="dotted" w:sz="4" w:space="1" w:color="1E5E9F" w:themeColor="accent2" w:themeShade="BF"/>
      </w:pBdr>
      <w:spacing w:after="120"/>
      <w:jc w:val="center"/>
      <w:outlineLvl w:val="3"/>
    </w:pPr>
    <w:rPr>
      <w:caps/>
      <w:color w:val="143E69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2D05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2D05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2D05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2D0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2D0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2D05"/>
    <w:rPr>
      <w:caps/>
      <w:color w:val="143F6A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52D05"/>
    <w:rPr>
      <w:caps/>
      <w:color w:val="143F6A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152D05"/>
    <w:rPr>
      <w:caps/>
      <w:color w:val="143E69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52D05"/>
    <w:rPr>
      <w:caps/>
      <w:color w:val="143E69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52D05"/>
    <w:rPr>
      <w:caps/>
      <w:color w:val="143E69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52D05"/>
    <w:rPr>
      <w:caps/>
      <w:color w:val="1E5E9F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52D05"/>
    <w:rPr>
      <w:i/>
      <w:iCs/>
      <w:caps/>
      <w:color w:val="1E5E9F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52D05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52D05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52D05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52D05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152D05"/>
    <w:rPr>
      <w:caps/>
      <w:color w:val="143F6A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2D0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152D05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152D05"/>
    <w:rPr>
      <w:b/>
      <w:bCs/>
      <w:color w:val="1E5E9F" w:themeColor="accent2" w:themeShade="BF"/>
      <w:spacing w:val="5"/>
    </w:rPr>
  </w:style>
  <w:style w:type="character" w:styleId="Accentuation">
    <w:name w:val="Emphasis"/>
    <w:uiPriority w:val="20"/>
    <w:qFormat/>
    <w:rsid w:val="00152D05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152D0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52D05"/>
  </w:style>
  <w:style w:type="paragraph" w:styleId="Paragraphedeliste">
    <w:name w:val="List Paragraph"/>
    <w:basedOn w:val="Normal"/>
    <w:uiPriority w:val="34"/>
    <w:qFormat/>
    <w:rsid w:val="00152D0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52D0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52D0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2D05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2D05"/>
    <w:rPr>
      <w:caps/>
      <w:color w:val="143E69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152D05"/>
    <w:rPr>
      <w:i/>
      <w:iCs/>
    </w:rPr>
  </w:style>
  <w:style w:type="character" w:styleId="Emphaseintense">
    <w:name w:val="Intense Emphasis"/>
    <w:uiPriority w:val="21"/>
    <w:qFormat/>
    <w:rsid w:val="00152D05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152D05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Rfrenceintense">
    <w:name w:val="Intense Reference"/>
    <w:uiPriority w:val="32"/>
    <w:qFormat/>
    <w:rsid w:val="00152D05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Titredulivre">
    <w:name w:val="Book Title"/>
    <w:uiPriority w:val="33"/>
    <w:qFormat/>
    <w:rsid w:val="00152D05"/>
    <w:rPr>
      <w:caps/>
      <w:color w:val="143E69" w:themeColor="accent2" w:themeShade="7F"/>
      <w:spacing w:val="5"/>
      <w:u w:color="143E69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52D05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15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D05"/>
  </w:style>
  <w:style w:type="paragraph" w:styleId="Pieddepage">
    <w:name w:val="footer"/>
    <w:basedOn w:val="Normal"/>
    <w:link w:val="PieddepageCar"/>
    <w:uiPriority w:val="99"/>
    <w:unhideWhenUsed/>
    <w:rsid w:val="0015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D05"/>
  </w:style>
  <w:style w:type="paragraph" w:styleId="Textedebulles">
    <w:name w:val="Balloon Text"/>
    <w:basedOn w:val="Normal"/>
    <w:link w:val="TextedebullesCar"/>
    <w:uiPriority w:val="99"/>
    <w:semiHidden/>
    <w:unhideWhenUsed/>
    <w:rsid w:val="0015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D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6621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3"/>
        <w:bottom w:val="single" w:sz="8" w:space="0" w:color="7F8FA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3"/>
          <w:bottom w:val="single" w:sz="8" w:space="0" w:color="7F8F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3"/>
          <w:bottom w:val="single" w:sz="8" w:space="0" w:color="7F8FA9" w:themeColor="accent3"/>
        </w:tcBorders>
      </w:tcPr>
    </w:tblStylePr>
    <w:tblStylePr w:type="band1Vert">
      <w:tblPr/>
      <w:tcPr>
        <w:shd w:val="clear" w:color="auto" w:fill="DFE3E9" w:themeFill="accent3" w:themeFillTint="3F"/>
      </w:tcPr>
    </w:tblStylePr>
    <w:tblStylePr w:type="band1Horz">
      <w:tblPr/>
      <w:tcPr>
        <w:shd w:val="clear" w:color="auto" w:fill="DFE3E9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05"/>
  </w:style>
  <w:style w:type="paragraph" w:styleId="Titre1">
    <w:name w:val="heading 1"/>
    <w:basedOn w:val="Normal"/>
    <w:next w:val="Normal"/>
    <w:link w:val="Titre1Car"/>
    <w:uiPriority w:val="9"/>
    <w:qFormat/>
    <w:rsid w:val="00152D05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2D05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2D05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2D05"/>
    <w:pPr>
      <w:pBdr>
        <w:bottom w:val="dotted" w:sz="4" w:space="1" w:color="1E5E9F" w:themeColor="accent2" w:themeShade="BF"/>
      </w:pBdr>
      <w:spacing w:after="120"/>
      <w:jc w:val="center"/>
      <w:outlineLvl w:val="3"/>
    </w:pPr>
    <w:rPr>
      <w:caps/>
      <w:color w:val="143E69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2D05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2D05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2D05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2D0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2D0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2D05"/>
    <w:rPr>
      <w:caps/>
      <w:color w:val="143F6A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52D05"/>
    <w:rPr>
      <w:caps/>
      <w:color w:val="143F6A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152D05"/>
    <w:rPr>
      <w:caps/>
      <w:color w:val="143E69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52D05"/>
    <w:rPr>
      <w:caps/>
      <w:color w:val="143E69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52D05"/>
    <w:rPr>
      <w:caps/>
      <w:color w:val="143E69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52D05"/>
    <w:rPr>
      <w:caps/>
      <w:color w:val="1E5E9F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52D05"/>
    <w:rPr>
      <w:i/>
      <w:iCs/>
      <w:caps/>
      <w:color w:val="1E5E9F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52D05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52D05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52D05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52D05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152D05"/>
    <w:rPr>
      <w:caps/>
      <w:color w:val="143F6A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2D0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152D05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152D05"/>
    <w:rPr>
      <w:b/>
      <w:bCs/>
      <w:color w:val="1E5E9F" w:themeColor="accent2" w:themeShade="BF"/>
      <w:spacing w:val="5"/>
    </w:rPr>
  </w:style>
  <w:style w:type="character" w:styleId="Accentuation">
    <w:name w:val="Emphasis"/>
    <w:uiPriority w:val="20"/>
    <w:qFormat/>
    <w:rsid w:val="00152D05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152D0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52D05"/>
  </w:style>
  <w:style w:type="paragraph" w:styleId="Paragraphedeliste">
    <w:name w:val="List Paragraph"/>
    <w:basedOn w:val="Normal"/>
    <w:uiPriority w:val="34"/>
    <w:qFormat/>
    <w:rsid w:val="00152D0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52D0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52D0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2D05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2D05"/>
    <w:rPr>
      <w:caps/>
      <w:color w:val="143E69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152D05"/>
    <w:rPr>
      <w:i/>
      <w:iCs/>
    </w:rPr>
  </w:style>
  <w:style w:type="character" w:styleId="Emphaseintense">
    <w:name w:val="Intense Emphasis"/>
    <w:uiPriority w:val="21"/>
    <w:qFormat/>
    <w:rsid w:val="00152D05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152D05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Rfrenceintense">
    <w:name w:val="Intense Reference"/>
    <w:uiPriority w:val="32"/>
    <w:qFormat/>
    <w:rsid w:val="00152D05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Titredulivre">
    <w:name w:val="Book Title"/>
    <w:uiPriority w:val="33"/>
    <w:qFormat/>
    <w:rsid w:val="00152D05"/>
    <w:rPr>
      <w:caps/>
      <w:color w:val="143E69" w:themeColor="accent2" w:themeShade="7F"/>
      <w:spacing w:val="5"/>
      <w:u w:color="143E69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52D05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15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D05"/>
  </w:style>
  <w:style w:type="paragraph" w:styleId="Pieddepage">
    <w:name w:val="footer"/>
    <w:basedOn w:val="Normal"/>
    <w:link w:val="PieddepageCar"/>
    <w:uiPriority w:val="99"/>
    <w:unhideWhenUsed/>
    <w:rsid w:val="0015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D05"/>
  </w:style>
  <w:style w:type="paragraph" w:styleId="Textedebulles">
    <w:name w:val="Balloon Text"/>
    <w:basedOn w:val="Normal"/>
    <w:link w:val="TextedebullesCar"/>
    <w:uiPriority w:val="99"/>
    <w:semiHidden/>
    <w:unhideWhenUsed/>
    <w:rsid w:val="0015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D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6621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3"/>
        <w:bottom w:val="single" w:sz="8" w:space="0" w:color="7F8FA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3"/>
          <w:bottom w:val="single" w:sz="8" w:space="0" w:color="7F8F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3"/>
          <w:bottom w:val="single" w:sz="8" w:space="0" w:color="7F8FA9" w:themeColor="accent3"/>
        </w:tcBorders>
      </w:tcPr>
    </w:tblStylePr>
    <w:tblStylePr w:type="band1Vert">
      <w:tblPr/>
      <w:tcPr>
        <w:shd w:val="clear" w:color="auto" w:fill="DFE3E9" w:themeFill="accent3" w:themeFillTint="3F"/>
      </w:tcPr>
    </w:tblStylePr>
    <w:tblStylePr w:type="band1Horz">
      <w:tblPr/>
      <w:tcPr>
        <w:shd w:val="clear" w:color="auto" w:fill="DFE3E9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Élémentai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toumi</cp:lastModifiedBy>
  <cp:revision>3</cp:revision>
  <dcterms:created xsi:type="dcterms:W3CDTF">2013-05-30T13:54:00Z</dcterms:created>
  <dcterms:modified xsi:type="dcterms:W3CDTF">2013-05-30T13:58:00Z</dcterms:modified>
</cp:coreProperties>
</file>