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-639" w:tblpY="33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880"/>
        <w:gridCol w:w="4680"/>
        <w:gridCol w:w="720"/>
        <w:gridCol w:w="732"/>
      </w:tblGrid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0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F2E04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FICHE D’ÉVALUATION   SOUS ÉPREUVE  E3-2 : mise en service d'un ouvrage</w:t>
            </w:r>
          </w:p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4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142"/>
              <w:rPr>
                <w:rFonts w:eastAsia="Times New Roman" w:cs="Times New Roman"/>
                <w:szCs w:val="24"/>
                <w:lang w:eastAsia="fr-FR"/>
              </w:rPr>
            </w:pPr>
            <w:r w:rsidRPr="000F2E04">
              <w:rPr>
                <w:rFonts w:eastAsia="Times New Roman" w:cs="Times New Roman"/>
                <w:b/>
                <w:szCs w:val="24"/>
                <w:u w:val="single"/>
                <w:lang w:eastAsia="fr-FR"/>
              </w:rPr>
              <w:t>Ouvrage support d’activité :</w:t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b/>
                <w:szCs w:val="24"/>
                <w:u w:val="single"/>
                <w:lang w:eastAsia="fr-FR"/>
              </w:rPr>
              <w:t>Date :</w:t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ab/>
            </w:r>
            <w:r w:rsidRPr="000F2E04">
              <w:rPr>
                <w:rFonts w:eastAsia="Times New Roman" w:cs="Times New Roman"/>
                <w:b/>
                <w:szCs w:val="24"/>
                <w:u w:val="single"/>
                <w:lang w:eastAsia="fr-FR"/>
              </w:rPr>
              <w:t>Durée </w:t>
            </w:r>
            <w:proofErr w:type="gramStart"/>
            <w:r w:rsidRPr="000F2E04">
              <w:rPr>
                <w:rFonts w:eastAsia="Times New Roman" w:cs="Times New Roman"/>
                <w:b/>
                <w:szCs w:val="24"/>
                <w:u w:val="single"/>
                <w:lang w:eastAsia="fr-FR"/>
              </w:rPr>
              <w:t>:</w:t>
            </w:r>
            <w:r w:rsidRPr="000F2E04">
              <w:rPr>
                <w:rFonts w:eastAsia="Times New Roman" w:cs="Times New Roman"/>
                <w:szCs w:val="24"/>
                <w:lang w:eastAsia="fr-FR"/>
              </w:rPr>
              <w:t xml:space="preserve">  3</w:t>
            </w:r>
            <w:proofErr w:type="gramEnd"/>
            <w:r w:rsidRPr="000F2E04">
              <w:rPr>
                <w:rFonts w:eastAsia="Times New Roman" w:cs="Times New Roman"/>
                <w:szCs w:val="24"/>
                <w:lang w:eastAsia="fr-FR"/>
              </w:rPr>
              <w:t xml:space="preserve">  Heures</w:t>
            </w:r>
          </w:p>
          <w:p w:rsidR="000F2E04" w:rsidRPr="000F2E04" w:rsidRDefault="000F2E04" w:rsidP="000F2E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0F2E04">
              <w:rPr>
                <w:rFonts w:eastAsia="Times New Roman" w:cs="Times New Roman"/>
                <w:b/>
                <w:i/>
                <w:sz w:val="24"/>
                <w:szCs w:val="24"/>
                <w:lang w:eastAsia="fr-FR"/>
              </w:rPr>
              <w:t>Indiquer par des croix, le positionnement du candidat</w:t>
            </w: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70" w:type="dxa"/>
            <w:gridSpan w:val="2"/>
            <w:vMerge w:val="restart"/>
            <w:shd w:val="clear" w:color="auto" w:fill="E6E6E6"/>
            <w:vAlign w:val="center"/>
          </w:tcPr>
          <w:p w:rsidR="000F2E04" w:rsidRPr="000F2E04" w:rsidRDefault="000F2E04" w:rsidP="000F2E04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Arial Unicode MS" w:cs="Arial"/>
                <w:b/>
                <w:u w:val="single"/>
                <w:lang w:eastAsia="fr-FR"/>
              </w:rPr>
            </w:pPr>
            <w:r w:rsidRPr="000F2E04">
              <w:rPr>
                <w:rFonts w:eastAsia="Arial Unicode MS" w:cs="Arial"/>
                <w:b/>
                <w:u w:val="single"/>
                <w:lang w:eastAsia="fr-FR"/>
              </w:rPr>
              <w:t>Compétences attendues</w:t>
            </w:r>
          </w:p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4"/>
                <w:lang w:eastAsia="fr-FR"/>
              </w:rPr>
            </w:pPr>
            <w:r w:rsidRPr="000F2E04">
              <w:rPr>
                <w:rFonts w:eastAsia="Times New Roman" w:cs="Arial"/>
                <w:sz w:val="16"/>
                <w:szCs w:val="24"/>
                <w:lang w:eastAsia="fr-FR"/>
              </w:rPr>
              <w:t>(Rappel règlement d’examen)</w:t>
            </w:r>
          </w:p>
        </w:tc>
        <w:tc>
          <w:tcPr>
            <w:tcW w:w="4680" w:type="dxa"/>
            <w:vMerge w:val="restart"/>
            <w:shd w:val="clear" w:color="auto" w:fill="E6E6E6"/>
            <w:vAlign w:val="center"/>
          </w:tcPr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0F2E04">
              <w:rPr>
                <w:rFonts w:eastAsia="Times New Roman" w:cs="Arial"/>
                <w:b/>
                <w:lang w:eastAsia="fr-FR"/>
              </w:rPr>
              <w:t>Critères de réussite</w:t>
            </w:r>
          </w:p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0F2E04">
              <w:rPr>
                <w:rFonts w:eastAsia="Times New Roman" w:cs="Arial"/>
                <w:sz w:val="16"/>
                <w:szCs w:val="24"/>
                <w:lang w:eastAsia="fr-FR"/>
              </w:rPr>
              <w:t>(</w:t>
            </w:r>
            <w:r w:rsidRPr="000F2E04">
              <w:rPr>
                <w:rFonts w:eastAsia="Times New Roman" w:cs="Arial"/>
                <w:lang w:eastAsia="fr-FR"/>
              </w:rPr>
              <w:sym w:font="Wingdings 2" w:char="F051"/>
            </w:r>
            <w:r w:rsidRPr="000F2E04">
              <w:rPr>
                <w:rFonts w:eastAsia="Times New Roman" w:cs="Arial"/>
                <w:sz w:val="16"/>
                <w:szCs w:val="24"/>
                <w:lang w:eastAsia="fr-FR"/>
              </w:rPr>
              <w:t xml:space="preserve"> indiquer par une croix dans les cases prévues à cet</w:t>
            </w:r>
            <w:r w:rsidRPr="000F2E04">
              <w:rPr>
                <w:rFonts w:eastAsia="Times New Roman" w:cs="Arial"/>
                <w:sz w:val="16"/>
                <w:szCs w:val="24"/>
                <w:lang w:eastAsia="fr-FR"/>
              </w:rPr>
              <w:br/>
              <w:t>effet, les critères d’évaluation retenus)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F2E04" w:rsidRPr="000F2E04" w:rsidRDefault="000F2E04" w:rsidP="000F2E04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 w:rsidRPr="000F2E04">
              <w:rPr>
                <w:rFonts w:eastAsia="Times New Roman" w:cs="Arial"/>
                <w:b/>
                <w:lang w:eastAsia="fr-FR"/>
              </w:rPr>
              <w:t>Évaluation</w:t>
            </w: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570" w:type="dxa"/>
            <w:gridSpan w:val="2"/>
            <w:vMerge/>
            <w:shd w:val="clear" w:color="auto" w:fill="FFFF00"/>
          </w:tcPr>
          <w:p w:rsidR="000F2E04" w:rsidRPr="000F2E04" w:rsidRDefault="000F2E04" w:rsidP="000F2E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4680" w:type="dxa"/>
            <w:vMerge/>
            <w:shd w:val="clear" w:color="auto" w:fill="FFFF00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eastAsia="Times New Roman" w:cs="Times New Roman"/>
                <w:b/>
                <w:sz w:val="14"/>
                <w:szCs w:val="14"/>
                <w:lang w:eastAsia="fr-FR"/>
              </w:rPr>
            </w:pPr>
          </w:p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fr-FR"/>
              </w:rPr>
            </w:pPr>
            <w:r w:rsidRPr="000F2E04">
              <w:rPr>
                <w:rFonts w:eastAsia="Times New Roman" w:cs="Times New Roman"/>
                <w:b/>
                <w:sz w:val="14"/>
                <w:szCs w:val="14"/>
                <w:lang w:eastAsia="fr-FR"/>
              </w:rPr>
              <w:t>Acquis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fr-FR"/>
              </w:rPr>
            </w:pPr>
            <w:r w:rsidRPr="000F2E04">
              <w:rPr>
                <w:rFonts w:eastAsia="Times New Roman" w:cs="Times New Roman"/>
                <w:b/>
                <w:sz w:val="14"/>
                <w:szCs w:val="14"/>
                <w:lang w:eastAsia="fr-FR"/>
              </w:rPr>
              <w:t>Non</w:t>
            </w:r>
            <w:r w:rsidRPr="000F2E04">
              <w:rPr>
                <w:rFonts w:eastAsia="Times New Roman" w:cs="Times New Roman"/>
                <w:b/>
                <w:sz w:val="14"/>
                <w:szCs w:val="14"/>
                <w:lang w:eastAsia="fr-FR"/>
              </w:rPr>
              <w:br/>
              <w:t>acquis</w:t>
            </w: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57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Respecter les règles liées à l’habilitation.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L’analyse des risques électriques et les démarches prises permettent de vérifier que les  interventions vont être effectuées en 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5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tenant compte des dangers liés au voisinage.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45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réalisant les consignations partielles ou totales nécessaires.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4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utilisant les EPI à bon escient.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 xml:space="preserve">C2.8 : </w:t>
            </w: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Contrôler l’adéquation entre la réalisation et : </w:t>
            </w:r>
          </w:p>
          <w:p w:rsidR="000F2E04" w:rsidRPr="000F2E04" w:rsidRDefault="000F2E04" w:rsidP="000F2E04">
            <w:pPr>
              <w:numPr>
                <w:ilvl w:val="1"/>
                <w:numId w:val="6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le cahier des charges.</w:t>
            </w:r>
          </w:p>
          <w:p w:rsidR="000F2E04" w:rsidRPr="000F2E04" w:rsidRDefault="000F2E04" w:rsidP="000F2E04">
            <w:pPr>
              <w:numPr>
                <w:ilvl w:val="1"/>
                <w:numId w:val="6"/>
              </w:num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Les normes en vigueur.</w:t>
            </w:r>
          </w:p>
          <w:p w:rsidR="000F2E04" w:rsidRPr="000F2E04" w:rsidRDefault="000F2E04" w:rsidP="000F2E04">
            <w:pPr>
              <w:spacing w:after="0" w:line="240" w:lineRule="auto"/>
              <w:ind w:left="114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114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C2.11 :</w:t>
            </w: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Effectuer les mesures confirmant l’efficacité des moyens de protection des personnes.</w:t>
            </w:r>
          </w:p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Vérifier visuellement la conformité de l’installation.</w:t>
            </w: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Vérifier la qualité d’exécution de l’ouvrage : connexions…</w:t>
            </w:r>
          </w:p>
          <w:p w:rsidR="000F2E04" w:rsidRPr="000F2E04" w:rsidRDefault="000F2E04" w:rsidP="000F2E0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Les contrôles d’exécution permettent de garantir la conformité de la réalisation 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L’inspection visuelle des coffrets est réalisée d’après la norme EN 60439-1/3.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L’inspection visuelle des ouvrages (connexions, cheminement des canalisations, adéquations composants de protection/schéma) est réalisée d’après la norme C15-100.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Effectuer  les réglages préalables à la mise sous tension.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Les réglages préalables à la mise sous tension sont conformes aux prescriptions du dossier technique et du CCTP.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Choisir les mesureurs, équipements et outillages adaptés aux mesures préalables à la mise sous  tension.</w:t>
            </w: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Mettre sous tension en toute  sécurité l’ouvrage.</w:t>
            </w: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Mesurer les grandeurs électriques pertinentes.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Les éléments concernant la sécurité des personnes sont contrôlés par des mesures 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- de résistance d’isolement.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- d’absence de court-circuit.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- d’équipotentielles.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- liées aux sélectivités.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L’évaluation des résultats des mesures est exprimée par rapport aux valeurs normatives attendues.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 xml:space="preserve">C2.10 : </w:t>
            </w: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Contrôler le fonctionnement de l’installation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>Vérifier le fonctionnement de l’ouvrage dans le respect des contraintes imposées par le cahier des charges.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Les paramètres fonctionnels de l’ouvrage sont conformes au cahier des charges.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69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C2-19 :</w:t>
            </w:r>
            <w:r w:rsidRPr="000F2E04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 Présenter au client l’ouvrage et son fonctionnement.</w:t>
            </w:r>
          </w:p>
          <w:p w:rsidR="000F2E04" w:rsidRPr="000F2E04" w:rsidRDefault="000F2E04" w:rsidP="000F2E04">
            <w:pPr>
              <w:autoSpaceDE w:val="0"/>
              <w:autoSpaceDN w:val="0"/>
              <w:adjustRightInd w:val="0"/>
              <w:spacing w:after="0" w:line="240" w:lineRule="auto"/>
              <w:ind w:left="432" w:hanging="426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20"/>
                <w:lang w:eastAsia="fr-FR"/>
              </w:rPr>
              <w:t xml:space="preserve">Livrer l’ouvrage au client. </w:t>
            </w:r>
          </w:p>
          <w:p w:rsidR="000F2E04" w:rsidRPr="000F2E04" w:rsidRDefault="000F2E04" w:rsidP="000F2E04">
            <w:pPr>
              <w:spacing w:after="0" w:line="240" w:lineRule="auto"/>
              <w:ind w:left="110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En mettant en fonctionnement l’ouvrage, les démonstrations et les explications fournies permettent au client de l’utiliser conformément au cahier des charges.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  <w:tr w:rsidR="000F2E04" w:rsidRPr="000F2E04" w:rsidTr="000F2E0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spacing w:after="0" w:line="240" w:lineRule="auto"/>
              <w:ind w:left="3"/>
              <w:rPr>
                <w:rFonts w:eastAsia="Times New Roman" w:cs="Times New Roman"/>
                <w:sz w:val="18"/>
                <w:szCs w:val="20"/>
                <w:lang w:eastAsia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0F2E04">
              <w:rPr>
                <w:rFonts w:eastAsia="Times New Roman" w:cs="Times New Roman"/>
                <w:sz w:val="18"/>
                <w:szCs w:val="18"/>
                <w:lang w:eastAsia="fr-FR"/>
              </w:rPr>
              <w:t>Le rapport de mise en service met en évidence les conformités ou non-conformités de l’ouvrage  par rapport au cahier des charges et aux normes.</w:t>
            </w:r>
            <w:r w:rsidRPr="000F2E04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04" w:rsidRPr="000F2E04" w:rsidRDefault="000F2E04" w:rsidP="000F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b/>
                <w:color w:val="000000"/>
                <w:sz w:val="17"/>
                <w:szCs w:val="24"/>
                <w:lang w:eastAsia="fr-FR"/>
              </w:rPr>
            </w:pPr>
          </w:p>
        </w:tc>
      </w:tr>
    </w:tbl>
    <w:p w:rsidR="00152D05" w:rsidRPr="00E15749" w:rsidRDefault="00152D05" w:rsidP="00E15749"/>
    <w:sectPr w:rsidR="00152D05" w:rsidRPr="00E15749" w:rsidSect="00152D05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9D" w:rsidRDefault="00A2159D" w:rsidP="00152D05">
      <w:pPr>
        <w:spacing w:after="0" w:line="240" w:lineRule="auto"/>
      </w:pPr>
      <w:r>
        <w:separator/>
      </w:r>
    </w:p>
  </w:endnote>
  <w:endnote w:type="continuationSeparator" w:id="0">
    <w:p w:rsidR="00A2159D" w:rsidRDefault="00A2159D" w:rsidP="0015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76" w:rsidRDefault="00152D05" w:rsidP="00152D05">
    <w:pPr>
      <w:pStyle w:val="Sansinterligne"/>
      <w:ind w:right="1"/>
    </w:pPr>
    <w:r>
      <w:t xml:space="preserve">Nom du fichier : </w:t>
    </w:r>
    <w:r w:rsidRPr="006A1C85">
      <w:t xml:space="preserve">N° du </w:t>
    </w:r>
    <w:proofErr w:type="spellStart"/>
    <w:r w:rsidRPr="006A1C85">
      <w:t>groupe</w:t>
    </w:r>
    <w:r>
      <w:t>_TP_thème_sujet_date</w:t>
    </w:r>
    <w:proofErr w:type="spellEnd"/>
  </w:p>
  <w:p w:rsidR="00662170" w:rsidRDefault="00077576" w:rsidP="00152D05">
    <w:pPr>
      <w:pStyle w:val="Sansinterligne"/>
      <w:ind w:right="1"/>
    </w:pPr>
    <w:r>
      <w:t>Lycée professionnel ___________________________________</w:t>
    </w:r>
  </w:p>
  <w:p w:rsidR="00152D05" w:rsidRDefault="00662170" w:rsidP="00152D05">
    <w:pPr>
      <w:pStyle w:val="Sansinterligne"/>
      <w:ind w:right="1"/>
    </w:pPr>
    <w:r>
      <w:t>Auteurs :</w:t>
    </w:r>
    <w:r w:rsidR="00152D05">
      <w:tab/>
    </w:r>
    <w:r w:rsidR="00152D05">
      <w:tab/>
    </w:r>
    <w:r w:rsidR="00152D05">
      <w:tab/>
    </w:r>
    <w:r w:rsidR="00152D05">
      <w:tab/>
    </w:r>
    <w:r w:rsidR="00152D05">
      <w:tab/>
    </w:r>
    <w:r>
      <w:tab/>
    </w:r>
    <w:r>
      <w:tab/>
    </w:r>
    <w:r>
      <w:tab/>
    </w:r>
    <w:r>
      <w:tab/>
    </w:r>
    <w:r>
      <w:tab/>
    </w:r>
    <w:r>
      <w:tab/>
    </w:r>
    <w:r w:rsidR="00152D05">
      <w:t xml:space="preserve">  Page </w:t>
    </w:r>
    <w:r w:rsidR="00C33BB6">
      <w:fldChar w:fldCharType="begin"/>
    </w:r>
    <w:r w:rsidR="00152D05">
      <w:instrText>PAGE   \* MERGEFORMAT</w:instrText>
    </w:r>
    <w:r w:rsidR="00C33BB6">
      <w:fldChar w:fldCharType="separate"/>
    </w:r>
    <w:r w:rsidR="00E15749">
      <w:rPr>
        <w:noProof/>
      </w:rPr>
      <w:t>2</w:t>
    </w:r>
    <w:r w:rsidR="00C33BB6">
      <w:fldChar w:fldCharType="end"/>
    </w:r>
    <w:r w:rsidR="00152D05">
      <w:t xml:space="preserve"> sur </w:t>
    </w:r>
    <w:r w:rsidR="000F2E04">
      <w:t>1</w:t>
    </w:r>
  </w:p>
  <w:p w:rsidR="00152D05" w:rsidRDefault="00152D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9D" w:rsidRDefault="00A2159D" w:rsidP="00152D05">
      <w:pPr>
        <w:spacing w:after="0" w:line="240" w:lineRule="auto"/>
      </w:pPr>
      <w:r>
        <w:separator/>
      </w:r>
    </w:p>
  </w:footnote>
  <w:footnote w:type="continuationSeparator" w:id="0">
    <w:p w:rsidR="00A2159D" w:rsidRDefault="00A2159D" w:rsidP="0015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5" w:rsidRDefault="00C33BB6">
    <w:pPr>
      <w:pStyle w:val="En-tte"/>
    </w:pPr>
    <w:r>
      <w:rPr>
        <w:noProof/>
        <w:lang w:eastAsia="fr-FR"/>
      </w:rPr>
      <w:pict>
        <v:rect id="Rectangle 2" o:spid="_x0000_s4097" style="position:absolute;margin-left:-60.85pt;margin-top:-17.9pt;width:24.7pt;height:7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" fillcolor="#5e9eff" stroked="f" strokeweight="2pt">
          <v:fill color2="#ffebfa" rotate="t" angle="180" colors="0 #5e9eff;26214f #85c2ff;45875f #c4d6eb;1 #ffebfa" focus="100%" type="gradient"/>
        </v:rect>
      </w:pict>
    </w:r>
    <w:r w:rsidR="00662170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5500020</wp:posOffset>
          </wp:positionH>
          <wp:positionV relativeFrom="paragraph">
            <wp:posOffset>-43180</wp:posOffset>
          </wp:positionV>
          <wp:extent cx="820135" cy="838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e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764" cy="841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170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134620</wp:posOffset>
          </wp:positionV>
          <wp:extent cx="552450" cy="552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 amien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Listemoyenne1-Accent3"/>
      <w:tblW w:w="0" w:type="auto"/>
      <w:tblInd w:w="675" w:type="dxa"/>
      <w:tblLook w:val="04A0"/>
    </w:tblPr>
    <w:tblGrid>
      <w:gridCol w:w="1957"/>
      <w:gridCol w:w="3307"/>
      <w:gridCol w:w="2674"/>
    </w:tblGrid>
    <w:tr w:rsidR="00152D05" w:rsidTr="00662170">
      <w:trPr>
        <w:cnfStyle w:val="100000000000"/>
      </w:trPr>
      <w:tc>
        <w:tcPr>
          <w:cnfStyle w:val="001000000000"/>
          <w:tcW w:w="1957" w:type="dxa"/>
        </w:tcPr>
        <w:p w:rsidR="00152D05" w:rsidRPr="00C83C44" w:rsidRDefault="00152D05" w:rsidP="00152D05">
          <w:pPr>
            <w:pStyle w:val="En-tte"/>
            <w:rPr>
              <w:b w:val="0"/>
            </w:rPr>
          </w:pPr>
          <w:r w:rsidRPr="00C83C44">
            <w:rPr>
              <w:b w:val="0"/>
            </w:rPr>
            <w:t xml:space="preserve">Classe : </w:t>
          </w:r>
        </w:p>
        <w:p w:rsidR="00152D05" w:rsidRPr="00C83C44" w:rsidRDefault="00152D05">
          <w:pPr>
            <w:pStyle w:val="En-tte"/>
            <w:rPr>
              <w:b w:val="0"/>
            </w:rPr>
          </w:pPr>
        </w:p>
      </w:tc>
      <w:tc>
        <w:tcPr>
          <w:tcW w:w="3307" w:type="dxa"/>
          <w:vMerge w:val="restart"/>
        </w:tcPr>
        <w:p w:rsidR="00662170" w:rsidRPr="00C83C44" w:rsidRDefault="00152D05" w:rsidP="00662170">
          <w:pPr>
            <w:pStyle w:val="En-tte"/>
            <w:jc w:val="center"/>
            <w:cnfStyle w:val="100000000000"/>
            <w:rPr>
              <w:b/>
              <w:i/>
            </w:rPr>
          </w:pPr>
          <w:r w:rsidRPr="00C83C44">
            <w:rPr>
              <w:b/>
              <w:i/>
            </w:rPr>
            <w:t>TP</w:t>
          </w:r>
          <w:r w:rsidR="00662170" w:rsidRPr="00C83C44">
            <w:rPr>
              <w:b/>
              <w:i/>
            </w:rPr>
            <w:t xml:space="preserve"> ou TD</w:t>
          </w:r>
        </w:p>
        <w:p w:rsidR="00152D05" w:rsidRPr="00C83C44" w:rsidRDefault="00662170" w:rsidP="00662170">
          <w:pPr>
            <w:pStyle w:val="En-tte"/>
            <w:jc w:val="center"/>
            <w:cnfStyle w:val="100000000000"/>
            <w:rPr>
              <w:b/>
            </w:rPr>
          </w:pPr>
          <w:r w:rsidRPr="00C83C44">
            <w:rPr>
              <w:b/>
              <w:i/>
            </w:rPr>
            <w:t>T</w:t>
          </w:r>
          <w:r w:rsidR="00152D05" w:rsidRPr="00C83C44">
            <w:rPr>
              <w:b/>
              <w:i/>
            </w:rPr>
            <w:t>hème</w:t>
          </w:r>
        </w:p>
        <w:p w:rsidR="00152D05" w:rsidRDefault="00152D05">
          <w:pPr>
            <w:pStyle w:val="En-tte"/>
            <w:cnfStyle w:val="100000000000"/>
          </w:pPr>
        </w:p>
      </w:tc>
      <w:tc>
        <w:tcPr>
          <w:tcW w:w="2674" w:type="dxa"/>
        </w:tcPr>
        <w:p w:rsidR="00152D05" w:rsidRPr="00C83C44" w:rsidRDefault="00152D05">
          <w:pPr>
            <w:pStyle w:val="En-tte"/>
            <w:cnfStyle w:val="100000000000"/>
          </w:pPr>
          <w:r w:rsidRPr="00C83C44">
            <w:t>Durée :</w:t>
          </w:r>
        </w:p>
      </w:tc>
    </w:tr>
    <w:tr w:rsidR="00152D05" w:rsidTr="00662170">
      <w:trPr>
        <w:cnfStyle w:val="000000100000"/>
      </w:trPr>
      <w:tc>
        <w:tcPr>
          <w:cnfStyle w:val="001000000000"/>
          <w:tcW w:w="1957" w:type="dxa"/>
        </w:tcPr>
        <w:p w:rsidR="00152D05" w:rsidRPr="00C83C44" w:rsidRDefault="00152D05" w:rsidP="00662170">
          <w:pPr>
            <w:pStyle w:val="En-tte"/>
            <w:rPr>
              <w:b w:val="0"/>
            </w:rPr>
          </w:pPr>
          <w:r w:rsidRPr="00C83C44">
            <w:rPr>
              <w:b w:val="0"/>
            </w:rPr>
            <w:t>Champ</w:t>
          </w:r>
          <w:r w:rsidR="00662170" w:rsidRPr="00C83C44">
            <w:rPr>
              <w:b w:val="0"/>
            </w:rPr>
            <w:t xml:space="preserve"> ou TC</w:t>
          </w:r>
        </w:p>
      </w:tc>
      <w:tc>
        <w:tcPr>
          <w:tcW w:w="3307" w:type="dxa"/>
          <w:vMerge/>
        </w:tcPr>
        <w:p w:rsidR="00152D05" w:rsidRDefault="00152D05">
          <w:pPr>
            <w:pStyle w:val="En-tte"/>
            <w:cnfStyle w:val="000000100000"/>
          </w:pPr>
        </w:p>
      </w:tc>
      <w:tc>
        <w:tcPr>
          <w:tcW w:w="2674" w:type="dxa"/>
        </w:tcPr>
        <w:p w:rsidR="00152D05" w:rsidRPr="00C83C44" w:rsidRDefault="00152D05">
          <w:pPr>
            <w:pStyle w:val="En-tte"/>
            <w:cnfStyle w:val="000000100000"/>
          </w:pPr>
          <w:r w:rsidRPr="00C83C44">
            <w:t>Dossier</w:t>
          </w:r>
          <w:r w:rsidR="00662170" w:rsidRPr="00C83C44">
            <w:t> :</w:t>
          </w:r>
          <w:r w:rsidRPr="00C83C44">
            <w:t xml:space="preserve"> </w:t>
          </w:r>
          <w:r w:rsidRPr="00C83C44">
            <w:rPr>
              <w:i/>
            </w:rPr>
            <w:t>Sujet</w:t>
          </w:r>
          <w:r w:rsidR="00662170" w:rsidRPr="00C83C44">
            <w:rPr>
              <w:i/>
            </w:rPr>
            <w:t>/…</w:t>
          </w:r>
        </w:p>
      </w:tc>
    </w:tr>
    <w:tr w:rsidR="006D3961" w:rsidTr="00662170">
      <w:tc>
        <w:tcPr>
          <w:cnfStyle w:val="001000000000"/>
          <w:tcW w:w="1957" w:type="dxa"/>
        </w:tcPr>
        <w:p w:rsidR="006D3961" w:rsidRPr="00C83C44" w:rsidRDefault="006D3961" w:rsidP="00662170">
          <w:pPr>
            <w:pStyle w:val="En-tte"/>
          </w:pPr>
          <w:r>
            <w:t>Nom :</w:t>
          </w:r>
        </w:p>
      </w:tc>
      <w:tc>
        <w:tcPr>
          <w:tcW w:w="3307" w:type="dxa"/>
        </w:tcPr>
        <w:p w:rsidR="006D3961" w:rsidRDefault="006D3961">
          <w:pPr>
            <w:pStyle w:val="En-tte"/>
            <w:cnfStyle w:val="000000000000"/>
          </w:pPr>
          <w:r>
            <w:t xml:space="preserve">          Prénom :</w:t>
          </w:r>
        </w:p>
      </w:tc>
      <w:tc>
        <w:tcPr>
          <w:tcW w:w="2674" w:type="dxa"/>
        </w:tcPr>
        <w:p w:rsidR="006D3961" w:rsidRPr="00C83C44" w:rsidRDefault="006D3961">
          <w:pPr>
            <w:pStyle w:val="En-tte"/>
            <w:cnfStyle w:val="000000000000"/>
          </w:pPr>
          <w:r>
            <w:t>Classe :</w:t>
          </w:r>
        </w:p>
      </w:tc>
    </w:tr>
  </w:tbl>
  <w:p w:rsidR="00152D05" w:rsidRDefault="00152D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➦➦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FA25DA"/>
    <w:multiLevelType w:val="hybridMultilevel"/>
    <w:tmpl w:val="96247C8A"/>
    <w:lvl w:ilvl="0" w:tplc="E4D2DF14">
      <w:numFmt w:val="bullet"/>
      <w:lvlText w:val="-"/>
      <w:lvlJc w:val="left"/>
      <w:pPr>
        <w:ind w:left="1062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2AF071C7"/>
    <w:multiLevelType w:val="hybridMultilevel"/>
    <w:tmpl w:val="5172129E"/>
    <w:lvl w:ilvl="0" w:tplc="F2D6AF86">
      <w:numFmt w:val="bullet"/>
      <w:lvlText w:val="-"/>
      <w:lvlJc w:val="left"/>
      <w:pPr>
        <w:ind w:left="136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39BF0432"/>
    <w:multiLevelType w:val="multilevel"/>
    <w:tmpl w:val="E564CC5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227" w:hanging="113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217"/>
        </w:tabs>
        <w:ind w:left="221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97"/>
        </w:tabs>
        <w:ind w:left="3297" w:hanging="360"/>
      </w:pPr>
      <w:rPr>
        <w:rFonts w:ascii="Symbol" w:hAnsi="Symbol" w:cs="Times New Roman" w:hint="default"/>
      </w:rPr>
    </w:lvl>
  </w:abstractNum>
  <w:abstractNum w:abstractNumId="5">
    <w:nsid w:val="505524AF"/>
    <w:multiLevelType w:val="multilevel"/>
    <w:tmpl w:val="332A5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2D05"/>
    <w:rsid w:val="00077576"/>
    <w:rsid w:val="000F2E04"/>
    <w:rsid w:val="00152D05"/>
    <w:rsid w:val="001D6FE6"/>
    <w:rsid w:val="0030059E"/>
    <w:rsid w:val="004738C4"/>
    <w:rsid w:val="005E6335"/>
    <w:rsid w:val="00662170"/>
    <w:rsid w:val="006D3961"/>
    <w:rsid w:val="006E0425"/>
    <w:rsid w:val="007C3F24"/>
    <w:rsid w:val="00886BD1"/>
    <w:rsid w:val="009A56EB"/>
    <w:rsid w:val="009F3A86"/>
    <w:rsid w:val="00A15763"/>
    <w:rsid w:val="00A2159D"/>
    <w:rsid w:val="00B650B4"/>
    <w:rsid w:val="00C11812"/>
    <w:rsid w:val="00C33BB6"/>
    <w:rsid w:val="00C83C44"/>
    <w:rsid w:val="00E15749"/>
    <w:rsid w:val="00ED2427"/>
    <w:rsid w:val="00F4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05"/>
  </w:style>
  <w:style w:type="paragraph" w:styleId="Titre1">
    <w:name w:val="heading 1"/>
    <w:basedOn w:val="Normal"/>
    <w:next w:val="Normal"/>
    <w:link w:val="Titre1Car"/>
    <w:uiPriority w:val="9"/>
    <w:qFormat/>
    <w:rsid w:val="00152D05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2D05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D05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D05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D05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D05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D05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D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D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D05"/>
    <w:rPr>
      <w:caps/>
      <w:color w:val="143F6A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2D05"/>
    <w:rPr>
      <w:caps/>
      <w:color w:val="143F6A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52D05"/>
    <w:rPr>
      <w:caps/>
      <w:color w:val="143E69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52D05"/>
    <w:rPr>
      <w:caps/>
      <w:color w:val="1E5E9F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52D05"/>
    <w:rPr>
      <w:i/>
      <w:iCs/>
      <w:caps/>
      <w:color w:val="1E5E9F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2D0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2D0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2D0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2D05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52D05"/>
    <w:rPr>
      <w:caps/>
      <w:color w:val="143F6A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D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52D0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152D05"/>
    <w:rPr>
      <w:b/>
      <w:bCs/>
      <w:color w:val="1E5E9F" w:themeColor="accent2" w:themeShade="BF"/>
      <w:spacing w:val="5"/>
    </w:rPr>
  </w:style>
  <w:style w:type="character" w:styleId="Accentuation">
    <w:name w:val="Emphasis"/>
    <w:uiPriority w:val="20"/>
    <w:qFormat/>
    <w:rsid w:val="00152D0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52D0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D05"/>
  </w:style>
  <w:style w:type="paragraph" w:styleId="Paragraphedeliste">
    <w:name w:val="List Paragraph"/>
    <w:basedOn w:val="Normal"/>
    <w:uiPriority w:val="34"/>
    <w:qFormat/>
    <w:rsid w:val="00152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2D0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52D0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D05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D05"/>
    <w:rPr>
      <w:caps/>
      <w:color w:val="143E69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52D05"/>
    <w:rPr>
      <w:i/>
      <w:iCs/>
    </w:rPr>
  </w:style>
  <w:style w:type="character" w:styleId="Emphaseintense">
    <w:name w:val="Intense Emphasis"/>
    <w:uiPriority w:val="21"/>
    <w:qFormat/>
    <w:rsid w:val="00152D0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52D05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Rfrenceintense">
    <w:name w:val="Intense Reference"/>
    <w:uiPriority w:val="32"/>
    <w:qFormat/>
    <w:rsid w:val="00152D05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Titredulivre">
    <w:name w:val="Book Title"/>
    <w:uiPriority w:val="33"/>
    <w:qFormat/>
    <w:rsid w:val="00152D05"/>
    <w:rPr>
      <w:caps/>
      <w:color w:val="143E69" w:themeColor="accent2" w:themeShade="7F"/>
      <w:spacing w:val="5"/>
      <w:u w:color="143E69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2D05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D05"/>
  </w:style>
  <w:style w:type="paragraph" w:styleId="Pieddepage">
    <w:name w:val="footer"/>
    <w:basedOn w:val="Normal"/>
    <w:link w:val="Pieddepag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D05"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6621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band1Vert">
      <w:tblPr/>
      <w:tcPr>
        <w:shd w:val="clear" w:color="auto" w:fill="DFE3E9" w:themeFill="accent3" w:themeFillTint="3F"/>
      </w:tcPr>
    </w:tblStylePr>
    <w:tblStylePr w:type="band1Horz">
      <w:tblPr/>
      <w:tcPr>
        <w:shd w:val="clear" w:color="auto" w:fill="DFE3E9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05"/>
  </w:style>
  <w:style w:type="paragraph" w:styleId="Titre1">
    <w:name w:val="heading 1"/>
    <w:basedOn w:val="Normal"/>
    <w:next w:val="Normal"/>
    <w:link w:val="Titre1Car"/>
    <w:uiPriority w:val="9"/>
    <w:qFormat/>
    <w:rsid w:val="00152D05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2D05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D05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D05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D05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D05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D05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D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D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D05"/>
    <w:rPr>
      <w:caps/>
      <w:color w:val="143F6A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2D05"/>
    <w:rPr>
      <w:caps/>
      <w:color w:val="143F6A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52D05"/>
    <w:rPr>
      <w:caps/>
      <w:color w:val="143E69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52D05"/>
    <w:rPr>
      <w:caps/>
      <w:color w:val="143E69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52D05"/>
    <w:rPr>
      <w:caps/>
      <w:color w:val="1E5E9F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52D05"/>
    <w:rPr>
      <w:i/>
      <w:iCs/>
      <w:caps/>
      <w:color w:val="1E5E9F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2D0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2D0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2D0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2D05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52D05"/>
    <w:rPr>
      <w:caps/>
      <w:color w:val="143F6A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D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52D0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152D05"/>
    <w:rPr>
      <w:b/>
      <w:bCs/>
      <w:color w:val="1E5E9F" w:themeColor="accent2" w:themeShade="BF"/>
      <w:spacing w:val="5"/>
    </w:rPr>
  </w:style>
  <w:style w:type="character" w:styleId="Accentuation">
    <w:name w:val="Emphasis"/>
    <w:uiPriority w:val="20"/>
    <w:qFormat/>
    <w:rsid w:val="00152D0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52D0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D05"/>
  </w:style>
  <w:style w:type="paragraph" w:styleId="Paragraphedeliste">
    <w:name w:val="List Paragraph"/>
    <w:basedOn w:val="Normal"/>
    <w:uiPriority w:val="34"/>
    <w:qFormat/>
    <w:rsid w:val="00152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2D0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52D0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D05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D05"/>
    <w:rPr>
      <w:caps/>
      <w:color w:val="143E69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52D05"/>
    <w:rPr>
      <w:i/>
      <w:iCs/>
    </w:rPr>
  </w:style>
  <w:style w:type="character" w:styleId="Emphaseintense">
    <w:name w:val="Intense Emphasis"/>
    <w:uiPriority w:val="21"/>
    <w:qFormat/>
    <w:rsid w:val="00152D0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52D05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Rfrenceintense">
    <w:name w:val="Intense Reference"/>
    <w:uiPriority w:val="32"/>
    <w:qFormat/>
    <w:rsid w:val="00152D05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Titredulivre">
    <w:name w:val="Book Title"/>
    <w:uiPriority w:val="33"/>
    <w:qFormat/>
    <w:rsid w:val="00152D05"/>
    <w:rPr>
      <w:caps/>
      <w:color w:val="143E69" w:themeColor="accent2" w:themeShade="7F"/>
      <w:spacing w:val="5"/>
      <w:u w:color="143E69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2D05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D05"/>
  </w:style>
  <w:style w:type="paragraph" w:styleId="Pieddepage">
    <w:name w:val="footer"/>
    <w:basedOn w:val="Normal"/>
    <w:link w:val="PieddepageCar"/>
    <w:uiPriority w:val="99"/>
    <w:unhideWhenUsed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D05"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6621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3"/>
        <w:bottom w:val="single" w:sz="8" w:space="0" w:color="7F8FA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3"/>
          <w:bottom w:val="single" w:sz="8" w:space="0" w:color="7F8FA9" w:themeColor="accent3"/>
        </w:tcBorders>
      </w:tcPr>
    </w:tblStylePr>
    <w:tblStylePr w:type="band1Vert">
      <w:tblPr/>
      <w:tcPr>
        <w:shd w:val="clear" w:color="auto" w:fill="DFE3E9" w:themeFill="accent3" w:themeFillTint="3F"/>
      </w:tcPr>
    </w:tblStylePr>
    <w:tblStylePr w:type="band1Horz">
      <w:tblPr/>
      <w:tcPr>
        <w:shd w:val="clear" w:color="auto" w:fill="DFE3E9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toumi</cp:lastModifiedBy>
  <cp:revision>3</cp:revision>
  <dcterms:created xsi:type="dcterms:W3CDTF">2013-05-30T13:54:00Z</dcterms:created>
  <dcterms:modified xsi:type="dcterms:W3CDTF">2013-05-30T13:58:00Z</dcterms:modified>
</cp:coreProperties>
</file>