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867"/>
        <w:gridCol w:w="784"/>
        <w:gridCol w:w="3542"/>
        <w:gridCol w:w="3098"/>
      </w:tblGrid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 w:rsidP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 xml:space="preserve">Séquence : </w:t>
            </w:r>
          </w:p>
        </w:tc>
        <w:tc>
          <w:tcPr>
            <w:tcW w:w="784" w:type="dxa"/>
          </w:tcPr>
          <w:p w:rsidR="00032B29" w:rsidRPr="0035204A" w:rsidRDefault="00032B29" w:rsidP="00735567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0</w:t>
            </w:r>
          </w:p>
        </w:tc>
        <w:tc>
          <w:tcPr>
            <w:tcW w:w="6640" w:type="dxa"/>
            <w:gridSpan w:val="2"/>
          </w:tcPr>
          <w:p w:rsidR="00032B29" w:rsidRPr="0035204A" w:rsidRDefault="00032B2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Principe de fonctionnement en technologie</w:t>
            </w:r>
          </w:p>
        </w:tc>
      </w:tr>
      <w:tr w:rsidR="00032B29" w:rsidRPr="0035204A" w:rsidTr="00D43C65">
        <w:tc>
          <w:tcPr>
            <w:tcW w:w="1867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1</w:t>
            </w:r>
          </w:p>
        </w:tc>
        <w:tc>
          <w:tcPr>
            <w:tcW w:w="6640" w:type="dxa"/>
            <w:gridSpan w:val="2"/>
          </w:tcPr>
          <w:p w:rsidR="00032B29" w:rsidRPr="0035204A" w:rsidRDefault="00032B29" w:rsidP="00032B29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Droit à l’erreur, collaboration et tâtonnement</w:t>
            </w:r>
          </w:p>
        </w:tc>
      </w:tr>
      <w:tr w:rsidR="00032B29" w:rsidRPr="0035204A" w:rsidTr="00D43C65">
        <w:tc>
          <w:tcPr>
            <w:tcW w:w="6193" w:type="dxa"/>
            <w:gridSpan w:val="3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6193" w:type="dxa"/>
            <w:gridSpan w:val="3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  <w:tc>
          <w:tcPr>
            <w:tcW w:w="3098" w:type="dxa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  <w:tr w:rsidR="00032B29" w:rsidRPr="0035204A" w:rsidTr="00D43C65">
        <w:tc>
          <w:tcPr>
            <w:tcW w:w="9291" w:type="dxa"/>
            <w:gridSpan w:val="4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4"/>
          </w:tcPr>
          <w:p w:rsidR="00032B29" w:rsidRPr="0035204A" w:rsidRDefault="00032B29">
            <w:pPr>
              <w:rPr>
                <w:rFonts w:ascii="Arial" w:hAnsi="Arial" w:cs="Arial"/>
              </w:rPr>
            </w:pPr>
          </w:p>
        </w:tc>
      </w:tr>
    </w:tbl>
    <w:p w:rsidR="00D43C65" w:rsidRDefault="00F252F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484"/>
        <w:gridCol w:w="1167"/>
        <w:gridCol w:w="2282"/>
        <w:gridCol w:w="2377"/>
        <w:gridCol w:w="1981"/>
      </w:tblGrid>
      <w:tr w:rsidR="00D43C65" w:rsidRPr="0035204A" w:rsidTr="00D43C65">
        <w:tc>
          <w:tcPr>
            <w:tcW w:w="9291" w:type="dxa"/>
            <w:gridSpan w:val="5"/>
          </w:tcPr>
          <w:p w:rsidR="00D43C65" w:rsidRPr="0035204A" w:rsidRDefault="00D43C65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1484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Modalités</w:t>
            </w:r>
          </w:p>
        </w:tc>
        <w:tc>
          <w:tcPr>
            <w:tcW w:w="22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5</w:t>
            </w:r>
          </w:p>
        </w:tc>
        <w:tc>
          <w:tcPr>
            <w:tcW w:w="1167" w:type="dxa"/>
            <w:vMerge w:val="restart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Diffusion de la</w:t>
            </w:r>
            <w:r w:rsidRPr="0035204A">
              <w:rPr>
                <w:rFonts w:ascii="Arial" w:hAnsi="Arial" w:cs="Arial"/>
                <w:color w:val="4F81BD" w:themeColor="accent1"/>
              </w:rPr>
              <w:t xml:space="preserve"> Vidéo</w:t>
            </w:r>
          </w:p>
        </w:tc>
        <w:tc>
          <w:tcPr>
            <w:tcW w:w="2377" w:type="dxa"/>
            <w:vMerge w:val="restart"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 xml:space="preserve">Compréhension </w:t>
            </w:r>
            <w:r w:rsidR="0035204A" w:rsidRPr="0035204A">
              <w:rPr>
                <w:rFonts w:ascii="Arial" w:hAnsi="Arial" w:cs="Arial"/>
                <w:color w:val="4F81BD" w:themeColor="accent1"/>
              </w:rPr>
              <w:t>collégiale</w:t>
            </w:r>
            <w:r w:rsidRPr="0035204A">
              <w:rPr>
                <w:rFonts w:ascii="Arial" w:hAnsi="Arial" w:cs="Arial"/>
                <w:color w:val="4F81BD" w:themeColor="accent1"/>
              </w:rPr>
              <w:t xml:space="preserve"> du droit à l’erreur</w:t>
            </w:r>
          </w:p>
        </w:tc>
        <w:tc>
          <w:tcPr>
            <w:tcW w:w="1981" w:type="dxa"/>
            <w:vMerge w:val="restart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Vidéo « et tout le monde s’en fout » censurée sur l’échec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10</w:t>
            </w:r>
          </w:p>
        </w:tc>
        <w:tc>
          <w:tcPr>
            <w:tcW w:w="1167" w:type="dxa"/>
            <w:vMerge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Échange régulé</w:t>
            </w:r>
          </w:p>
        </w:tc>
        <w:tc>
          <w:tcPr>
            <w:tcW w:w="2377" w:type="dxa"/>
            <w:vMerge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Merge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5</w:t>
            </w:r>
          </w:p>
        </w:tc>
        <w:tc>
          <w:tcPr>
            <w:tcW w:w="1167" w:type="dxa"/>
            <w:vMerge w:val="restart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ilots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vMerge w:val="restart"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Hauteur de la tour</w:t>
            </w:r>
          </w:p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Stabilité</w:t>
            </w:r>
          </w:p>
        </w:tc>
        <w:tc>
          <w:tcPr>
            <w:tcW w:w="1981" w:type="dxa"/>
            <w:vMerge w:val="restart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proofErr w:type="spellStart"/>
            <w:r w:rsidRPr="0035204A">
              <w:rPr>
                <w:rFonts w:ascii="Arial" w:hAnsi="Arial" w:cs="Arial"/>
                <w:color w:val="4F81BD" w:themeColor="accent1"/>
              </w:rPr>
              <w:t>Chamallow</w:t>
            </w:r>
            <w:proofErr w:type="spellEnd"/>
          </w:p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Scotch</w:t>
            </w:r>
          </w:p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Spaghetti</w:t>
            </w:r>
          </w:p>
          <w:p w:rsidR="005D3CA1" w:rsidRPr="0035204A" w:rsidRDefault="007568FD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F</w:t>
            </w:r>
            <w:r w:rsidR="005D3CA1" w:rsidRPr="0035204A">
              <w:rPr>
                <w:rFonts w:ascii="Arial" w:hAnsi="Arial" w:cs="Arial"/>
                <w:color w:val="4F81BD" w:themeColor="accent1"/>
              </w:rPr>
              <w:t>icelle</w:t>
            </w: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20</w:t>
            </w:r>
          </w:p>
        </w:tc>
        <w:tc>
          <w:tcPr>
            <w:tcW w:w="1167" w:type="dxa"/>
            <w:vMerge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2282" w:type="dxa"/>
            <w:shd w:val="clear" w:color="auto" w:fill="auto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Réalisation de la tour</w:t>
            </w:r>
          </w:p>
        </w:tc>
        <w:tc>
          <w:tcPr>
            <w:tcW w:w="2377" w:type="dxa"/>
            <w:vMerge/>
            <w:shd w:val="clear" w:color="auto" w:fill="auto"/>
            <w:vAlign w:val="center"/>
          </w:tcPr>
          <w:p w:rsidR="005D3CA1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981" w:type="dxa"/>
            <w:vMerge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  <w:tr w:rsidR="0035204A" w:rsidRPr="0035204A" w:rsidTr="00D43C65">
        <w:tc>
          <w:tcPr>
            <w:tcW w:w="1484" w:type="dxa"/>
            <w:vAlign w:val="center"/>
          </w:tcPr>
          <w:p w:rsidR="00CF644E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10</w:t>
            </w:r>
          </w:p>
        </w:tc>
        <w:tc>
          <w:tcPr>
            <w:tcW w:w="1167" w:type="dxa"/>
            <w:vAlign w:val="center"/>
          </w:tcPr>
          <w:p w:rsidR="00CF644E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F644E" w:rsidRPr="0035204A" w:rsidRDefault="005D3CA1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Temps méta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CF644E" w:rsidRPr="0035204A" w:rsidRDefault="005D3CA1" w:rsidP="0035204A">
            <w:pPr>
              <w:rPr>
                <w:rFonts w:ascii="Arial" w:hAnsi="Arial" w:cs="Arial"/>
                <w:color w:val="4F81BD" w:themeColor="accent1"/>
              </w:rPr>
            </w:pPr>
            <w:r w:rsidRPr="0035204A">
              <w:rPr>
                <w:rFonts w:ascii="Arial" w:hAnsi="Arial" w:cs="Arial"/>
                <w:color w:val="4F81BD" w:themeColor="accent1"/>
              </w:rPr>
              <w:t>Mise en évidence de la nécessité de collaborer et de l’essai erreur.</w:t>
            </w:r>
          </w:p>
        </w:tc>
        <w:tc>
          <w:tcPr>
            <w:tcW w:w="1981" w:type="dxa"/>
            <w:vAlign w:val="center"/>
          </w:tcPr>
          <w:p w:rsidR="00CF644E" w:rsidRPr="0035204A" w:rsidRDefault="00CF644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</w:p>
        </w:tc>
      </w:tr>
    </w:tbl>
    <w:p w:rsidR="00F252F8" w:rsidRDefault="00F252F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D43C65">
        <w:trPr>
          <w:trHeight w:val="68"/>
        </w:trPr>
        <w:tc>
          <w:tcPr>
            <w:tcW w:w="3094" w:type="dxa"/>
            <w:gridSpan w:val="3"/>
            <w:shd w:val="clear" w:color="auto" w:fill="548DD4" w:themeFill="text2" w:themeFillTint="99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F56EE1" w:rsidRDefault="00F56EE1" w:rsidP="00F56EE1">
            <w:pPr>
              <w:rPr>
                <w:rFonts w:ascii="Arial" w:hAnsi="Arial" w:cs="Arial"/>
              </w:rPr>
            </w:pPr>
            <w:r w:rsidRPr="00F56EE1">
              <w:rPr>
                <w:rFonts w:ascii="Arial" w:hAnsi="Arial" w:cs="Arial"/>
              </w:rPr>
              <w:t>L'erreur est normale est fait partie du dispositif d'apprentissage.</w:t>
            </w:r>
          </w:p>
          <w:p w:rsidR="00F56EE1" w:rsidRPr="00F56EE1" w:rsidRDefault="00F56EE1" w:rsidP="00F56EE1">
            <w:pPr>
              <w:rPr>
                <w:rFonts w:ascii="Arial" w:hAnsi="Arial" w:cs="Arial"/>
              </w:rPr>
            </w:pPr>
            <w:r w:rsidRPr="00F56EE1">
              <w:rPr>
                <w:rFonts w:ascii="Arial" w:hAnsi="Arial" w:cs="Arial"/>
              </w:rPr>
              <w:t>Prendre en compte la contrainte dès le départ</w:t>
            </w:r>
          </w:p>
          <w:p w:rsidR="00F56EE1" w:rsidRPr="0035204A" w:rsidRDefault="00F56EE1" w:rsidP="00F56EE1">
            <w:pPr>
              <w:rPr>
                <w:rFonts w:ascii="Arial" w:hAnsi="Arial" w:cs="Arial"/>
              </w:rPr>
            </w:pPr>
            <w:r w:rsidRPr="00F56EE1">
              <w:rPr>
                <w:rFonts w:ascii="Arial" w:hAnsi="Arial" w:cs="Arial"/>
              </w:rPr>
              <w:t>Le travail en équipe</w:t>
            </w:r>
            <w:bookmarkStart w:id="0" w:name="_GoBack"/>
            <w:bookmarkEnd w:id="0"/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32B29" w:rsidRPr="0035204A" w:rsidRDefault="00032B29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233059"/>
    <w:rsid w:val="0035204A"/>
    <w:rsid w:val="005D3CA1"/>
    <w:rsid w:val="007568FD"/>
    <w:rsid w:val="00CE455D"/>
    <w:rsid w:val="00CF644E"/>
    <w:rsid w:val="00D43C65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guillaume fantoli</cp:lastModifiedBy>
  <cp:revision>4</cp:revision>
  <dcterms:created xsi:type="dcterms:W3CDTF">2019-03-27T09:49:00Z</dcterms:created>
  <dcterms:modified xsi:type="dcterms:W3CDTF">2019-03-27T12:04:00Z</dcterms:modified>
</cp:coreProperties>
</file>