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59"/>
        <w:gridCol w:w="8253"/>
      </w:tblGrid>
      <w:tr w:rsidR="00236523" w:rsidTr="00236523">
        <w:tc>
          <w:tcPr>
            <w:tcW w:w="959" w:type="dxa"/>
          </w:tcPr>
          <w:p w:rsidR="00EF2ABB" w:rsidRPr="007B05BB" w:rsidRDefault="00CC14A5" w:rsidP="00EF2A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S10-3</w:t>
            </w:r>
          </w:p>
        </w:tc>
        <w:tc>
          <w:tcPr>
            <w:tcW w:w="8253" w:type="dxa"/>
          </w:tcPr>
          <w:p w:rsidR="00236523" w:rsidRPr="007B05BB" w:rsidRDefault="00CC14A5" w:rsidP="00691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Programmer le système en partant d’un modèle IA</w:t>
            </w:r>
          </w:p>
        </w:tc>
      </w:tr>
    </w:tbl>
    <w:p w:rsidR="000C73E7" w:rsidRPr="006C69B8" w:rsidRDefault="000C73E7">
      <w:pPr>
        <w:rPr>
          <w:u w:val="single"/>
        </w:rPr>
      </w:pPr>
      <w:r>
        <w:br/>
      </w:r>
      <w:r w:rsidRPr="006C69B8">
        <w:rPr>
          <w:u w:val="single"/>
        </w:rPr>
        <w:t>I / Préparation</w:t>
      </w:r>
    </w:p>
    <w:p w:rsidR="000C73E7" w:rsidRDefault="000C73E7">
      <w:r>
        <w:t>1.1/ Connectez la maquette à votre PC.</w:t>
      </w:r>
    </w:p>
    <w:p w:rsidR="000C73E7" w:rsidRDefault="000C73E7">
      <w:r>
        <w:t xml:space="preserve">1.2/ Ouvrez le modèle IA dans </w:t>
      </w:r>
      <w:proofErr w:type="spellStart"/>
      <w:r>
        <w:t>Vittascience</w:t>
      </w:r>
      <w:proofErr w:type="spellEnd"/>
      <w:r>
        <w:t xml:space="preserve"> puis cliquez sur « </w:t>
      </w:r>
      <w:proofErr w:type="spellStart"/>
      <w:r>
        <w:t>Adacraft</w:t>
      </w:r>
      <w:proofErr w:type="spellEnd"/>
      <w:r>
        <w:t> ».</w:t>
      </w:r>
    </w:p>
    <w:p w:rsidR="000C73E7" w:rsidRDefault="000C73E7" w:rsidP="000C73E7">
      <w:pPr>
        <w:jc w:val="center"/>
      </w:pPr>
      <w:r>
        <w:rPr>
          <w:noProof/>
          <w:lang w:eastAsia="fr-FR"/>
        </w:rPr>
        <w:drawing>
          <wp:inline distT="0" distB="0" distL="0" distR="0" wp14:anchorId="67578243" wp14:editId="1A667447">
            <wp:extent cx="466165" cy="59778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101" cy="600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73E7" w:rsidRDefault="000C73E7">
      <w:r>
        <w:t>1.3/ Cochez « Sauvegarder dans le navigateur » puis validez.</w:t>
      </w:r>
    </w:p>
    <w:p w:rsidR="000C73E7" w:rsidRDefault="000C73E7">
      <w:r>
        <w:t>1.4/ Cliquez sur « extensions » (en bas à gauche) puis sélectionnez « </w:t>
      </w:r>
      <w:proofErr w:type="spellStart"/>
      <w:r>
        <w:t>Micro:Bit</w:t>
      </w:r>
      <w:proofErr w:type="spellEnd"/>
      <w:r>
        <w:t xml:space="preserve"> avec USB »</w:t>
      </w:r>
    </w:p>
    <w:p w:rsidR="000C73E7" w:rsidRDefault="000C73E7" w:rsidP="000C73E7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1430992</wp:posOffset>
            </wp:positionH>
            <wp:positionV relativeFrom="paragraph">
              <wp:posOffset>438449</wp:posOffset>
            </wp:positionV>
            <wp:extent cx="1104900" cy="32385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</w:t>
      </w:r>
      <w:r>
        <w:tab/>
      </w:r>
      <w:r>
        <w:tab/>
        <w:t xml:space="preserve">  </w:t>
      </w:r>
      <w:r>
        <w:rPr>
          <w:noProof/>
          <w:lang w:eastAsia="fr-FR"/>
        </w:rPr>
        <w:drawing>
          <wp:inline distT="0" distB="0" distL="0" distR="0" wp14:anchorId="099D23FC" wp14:editId="6C7A2960">
            <wp:extent cx="1117600" cy="1339193"/>
            <wp:effectExtent l="0" t="0" r="635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17758" cy="1339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73E7" w:rsidRDefault="000C73E7" w:rsidP="000C73E7">
      <w:r>
        <w:t>1.5/ Cliquez sur « télécharger .</w:t>
      </w:r>
      <w:proofErr w:type="spellStart"/>
      <w:r>
        <w:t>hex</w:t>
      </w:r>
      <w:proofErr w:type="spellEnd"/>
      <w:r>
        <w:t xml:space="preserve"> » puis collez le fichier téléchargé dans la carte </w:t>
      </w:r>
      <w:proofErr w:type="spellStart"/>
      <w:r>
        <w:t>Micro:Bit</w:t>
      </w:r>
      <w:proofErr w:type="spellEnd"/>
      <w:r>
        <w:t xml:space="preserve">. Cliquez ensuite sur </w:t>
      </w:r>
      <w:r w:rsidR="006C69B8">
        <w:t>« Connecter ».</w:t>
      </w:r>
    </w:p>
    <w:p w:rsidR="006C69B8" w:rsidRPr="006C69B8" w:rsidRDefault="006C69B8" w:rsidP="000C73E7">
      <w:pPr>
        <w:rPr>
          <w:u w:val="single"/>
        </w:rPr>
      </w:pPr>
      <w:r w:rsidRPr="006C69B8">
        <w:rPr>
          <w:u w:val="single"/>
        </w:rPr>
        <w:t>II/ Programmation</w:t>
      </w:r>
    </w:p>
    <w:p w:rsidR="006C69B8" w:rsidRDefault="006C69B8" w:rsidP="000C73E7">
      <w:r>
        <w:t xml:space="preserve">2.1/ </w:t>
      </w:r>
      <w:r w:rsidR="00581488">
        <w:t>Saisissez le programme par blocs ci-dessous pour lancer la détection d’image.</w:t>
      </w:r>
    </w:p>
    <w:p w:rsidR="00581488" w:rsidRDefault="00581488" w:rsidP="00581488">
      <w:pPr>
        <w:jc w:val="center"/>
      </w:pPr>
      <w:r>
        <w:rPr>
          <w:noProof/>
          <w:lang w:eastAsia="fr-FR"/>
        </w:rPr>
        <w:drawing>
          <wp:inline distT="0" distB="0" distL="0" distR="0" wp14:anchorId="7E997AE8" wp14:editId="4E1045A0">
            <wp:extent cx="3324225" cy="1533525"/>
            <wp:effectExtent l="0" t="0" r="9525" b="9525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1488" w:rsidRDefault="00581488" w:rsidP="00581488">
      <w:r>
        <w:t>2.2/ Poursuivez le programme pour que le bac rouge (servomoteur P0) s’ouvre pour les lampes, que le bleu (servomoteur P1) s’ouvre pour les bouchon</w:t>
      </w:r>
      <w:r w:rsidR="00CB7514">
        <w:t>s</w:t>
      </w:r>
      <w:r>
        <w:t xml:space="preserve"> et que le bac vert (servomoteur </w:t>
      </w:r>
      <w:r w:rsidR="00CB7514">
        <w:t>P2) s’ouvre pour les piles.</w:t>
      </w:r>
    </w:p>
    <w:p w:rsidR="00CB7514" w:rsidRDefault="00CB7514" w:rsidP="00581488">
      <w:r>
        <w:t>Voici comment doit être rédigé la condition en reconnaissance d’image :</w:t>
      </w:r>
    </w:p>
    <w:p w:rsidR="00CB7514" w:rsidRDefault="00CB7514" w:rsidP="00CB7514">
      <w:pPr>
        <w:jc w:val="center"/>
      </w:pPr>
      <w:r>
        <w:rPr>
          <w:noProof/>
          <w:lang w:eastAsia="fr-FR"/>
        </w:rPr>
        <w:drawing>
          <wp:inline distT="0" distB="0" distL="0" distR="0" wp14:anchorId="6C222708" wp14:editId="75405663">
            <wp:extent cx="3191435" cy="674417"/>
            <wp:effectExtent l="0" t="0" r="9525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97613" cy="675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75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3BB"/>
    <w:rsid w:val="000C73E7"/>
    <w:rsid w:val="000D4543"/>
    <w:rsid w:val="00236523"/>
    <w:rsid w:val="004F0419"/>
    <w:rsid w:val="00527554"/>
    <w:rsid w:val="00581488"/>
    <w:rsid w:val="006913BB"/>
    <w:rsid w:val="006C69B8"/>
    <w:rsid w:val="006E1D56"/>
    <w:rsid w:val="007B05BB"/>
    <w:rsid w:val="00845CDB"/>
    <w:rsid w:val="00B408BC"/>
    <w:rsid w:val="00CB7514"/>
    <w:rsid w:val="00CC14A5"/>
    <w:rsid w:val="00E80D69"/>
    <w:rsid w:val="00EF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91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91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13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91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91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1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135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DEPARTEMENT DE L'AISNE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fantoli</dc:creator>
  <cp:lastModifiedBy>fantoli</cp:lastModifiedBy>
  <cp:revision>4</cp:revision>
  <dcterms:created xsi:type="dcterms:W3CDTF">2025-01-09T11:37:00Z</dcterms:created>
  <dcterms:modified xsi:type="dcterms:W3CDTF">2025-01-09T12:01:00Z</dcterms:modified>
</cp:coreProperties>
</file>