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FB3D88" w:rsidTr="001572B4">
        <w:tc>
          <w:tcPr>
            <w:tcW w:w="755" w:type="dxa"/>
          </w:tcPr>
          <w:p w:rsidR="00FB3D88" w:rsidRPr="00FB3D88" w:rsidRDefault="00CB46EE" w:rsidP="001572B4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F57190">
              <w:rPr>
                <w:b/>
              </w:rPr>
              <w:t>10-2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FB3D88" w:rsidRDefault="00FB3D88" w:rsidP="00FB3D88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FB3D88" w:rsidRPr="00FB3D88" w:rsidRDefault="00F57190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F57190">
              <w:rPr>
                <w:b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F57190" w:rsidTr="00F57190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F57190" w:rsidRDefault="00F57190" w:rsidP="00244EE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F57190" w:rsidRPr="00F57190" w:rsidRDefault="00F57190" w:rsidP="00F57190">
            <w:r w:rsidRPr="00F57190">
              <w:t>SFC 4.1.5</w:t>
            </w:r>
            <w:r>
              <w:t xml:space="preserve"> : </w:t>
            </w:r>
            <w:r w:rsidRPr="00F57190">
              <w:t>Décrire et analyser la transformation des données téléversées ou issues d’un OST</w:t>
            </w:r>
          </w:p>
        </w:tc>
      </w:tr>
      <w:tr w:rsidR="00C1412B" w:rsidTr="001572B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1412B" w:rsidRDefault="00C1412B" w:rsidP="00C1412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Remédiation</w:t>
            </w:r>
          </w:p>
        </w:tc>
      </w:tr>
      <w:tr w:rsidR="00C1412B" w:rsidTr="001572B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</w:tr>
      <w:tr w:rsidR="00C1412B" w:rsidTr="00C1412B">
        <w:tc>
          <w:tcPr>
            <w:tcW w:w="4671" w:type="dxa"/>
            <w:gridSpan w:val="3"/>
            <w:vAlign w:val="center"/>
          </w:tcPr>
          <w:p w:rsidR="00C1412B" w:rsidRPr="00244EE4" w:rsidRDefault="00F57190" w:rsidP="0006174E">
            <w:pPr>
              <w:rPr>
                <w:b/>
              </w:rPr>
            </w:pPr>
            <w:r>
              <w:t>L’ordinateur reconnaît les objets présentés et les classes dans la bonne catégorie.</w:t>
            </w:r>
          </w:p>
        </w:tc>
        <w:tc>
          <w:tcPr>
            <w:tcW w:w="1165" w:type="dxa"/>
            <w:vAlign w:val="center"/>
          </w:tcPr>
          <w:p w:rsidR="00C1412B" w:rsidRDefault="00C1412B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C1412B" w:rsidRDefault="00C1412B" w:rsidP="00C1412B">
            <w:pPr>
              <w:jc w:val="center"/>
            </w:pPr>
          </w:p>
        </w:tc>
        <w:tc>
          <w:tcPr>
            <w:tcW w:w="2287" w:type="dxa"/>
          </w:tcPr>
          <w:p w:rsidR="00C1412B" w:rsidRDefault="001F4FD2" w:rsidP="00244EE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91E4E71" wp14:editId="7AB42C39">
                  <wp:extent cx="543859" cy="554318"/>
                  <wp:effectExtent l="0" t="0" r="889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000" cy="55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7190" w:rsidRDefault="00F57190" w:rsidP="001F4FD2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1F4FD2" w:rsidTr="007D5466">
        <w:tc>
          <w:tcPr>
            <w:tcW w:w="755" w:type="dxa"/>
          </w:tcPr>
          <w:p w:rsidR="001F4FD2" w:rsidRPr="00FB3D88" w:rsidRDefault="001F4FD2" w:rsidP="007D5466">
            <w:pPr>
              <w:jc w:val="center"/>
              <w:rPr>
                <w:b/>
              </w:rPr>
            </w:pPr>
            <w:r>
              <w:rPr>
                <w:b/>
              </w:rPr>
              <w:t>S10-2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1F4FD2" w:rsidRDefault="001F4FD2" w:rsidP="007D5466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1F4FD2" w:rsidRPr="00FB3D88" w:rsidRDefault="001F4FD2" w:rsidP="007D5466">
            <w:pPr>
              <w:tabs>
                <w:tab w:val="left" w:pos="6842"/>
              </w:tabs>
              <w:jc w:val="center"/>
              <w:rPr>
                <w:b/>
              </w:rPr>
            </w:pPr>
            <w:r w:rsidRPr="00F57190">
              <w:rPr>
                <w:b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1F4FD2" w:rsidTr="007D5466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1F4FD2" w:rsidRPr="00F57190" w:rsidRDefault="001F4FD2" w:rsidP="007D5466">
            <w:r w:rsidRPr="00F57190">
              <w:t>SFC 4.1.5</w:t>
            </w:r>
            <w:r>
              <w:t xml:space="preserve"> : </w:t>
            </w:r>
            <w:r w:rsidRPr="00F57190">
              <w:t>Décrire et analyser la transformation des données téléversées ou issues d’un OST</w:t>
            </w:r>
          </w:p>
        </w:tc>
      </w:tr>
      <w:tr w:rsidR="001F4FD2" w:rsidTr="007D5466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Remédiation</w:t>
            </w:r>
          </w:p>
        </w:tc>
      </w:tr>
      <w:tr w:rsidR="001F4FD2" w:rsidTr="007D5466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1F4FD2" w:rsidRPr="00C1412B" w:rsidRDefault="001F4FD2" w:rsidP="007D5466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1F4FD2" w:rsidRPr="00C1412B" w:rsidRDefault="001F4FD2" w:rsidP="007D5466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</w:p>
        </w:tc>
      </w:tr>
      <w:tr w:rsidR="001F4FD2" w:rsidTr="007D5466">
        <w:tc>
          <w:tcPr>
            <w:tcW w:w="4671" w:type="dxa"/>
            <w:gridSpan w:val="3"/>
            <w:vAlign w:val="center"/>
          </w:tcPr>
          <w:p w:rsidR="001F4FD2" w:rsidRPr="00244EE4" w:rsidRDefault="001F4FD2" w:rsidP="007D5466">
            <w:pPr>
              <w:rPr>
                <w:b/>
              </w:rPr>
            </w:pPr>
            <w:r>
              <w:t>L’ordinateur reconnaît les objets présentés et les classes dans la bonne catégorie.</w:t>
            </w:r>
          </w:p>
        </w:tc>
        <w:tc>
          <w:tcPr>
            <w:tcW w:w="1165" w:type="dxa"/>
            <w:vAlign w:val="center"/>
          </w:tcPr>
          <w:p w:rsidR="001F4FD2" w:rsidRDefault="001F4FD2" w:rsidP="007D5466">
            <w:pPr>
              <w:jc w:val="center"/>
            </w:pPr>
          </w:p>
        </w:tc>
        <w:tc>
          <w:tcPr>
            <w:tcW w:w="1165" w:type="dxa"/>
            <w:vAlign w:val="center"/>
          </w:tcPr>
          <w:p w:rsidR="001F4FD2" w:rsidRDefault="001F4FD2" w:rsidP="007D5466">
            <w:pPr>
              <w:jc w:val="center"/>
            </w:pPr>
          </w:p>
        </w:tc>
        <w:tc>
          <w:tcPr>
            <w:tcW w:w="2287" w:type="dxa"/>
          </w:tcPr>
          <w:p w:rsidR="001F4FD2" w:rsidRDefault="001F4FD2" w:rsidP="007D546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A8FA75E" wp14:editId="0414A615">
                  <wp:extent cx="543859" cy="554318"/>
                  <wp:effectExtent l="0" t="0" r="889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000" cy="55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4FD2" w:rsidRDefault="001F4FD2" w:rsidP="001F4FD2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1F4FD2" w:rsidTr="007D5466">
        <w:tc>
          <w:tcPr>
            <w:tcW w:w="755" w:type="dxa"/>
          </w:tcPr>
          <w:p w:rsidR="001F4FD2" w:rsidRPr="00FB3D88" w:rsidRDefault="001F4FD2" w:rsidP="007D5466">
            <w:pPr>
              <w:jc w:val="center"/>
              <w:rPr>
                <w:b/>
              </w:rPr>
            </w:pPr>
            <w:r>
              <w:rPr>
                <w:b/>
              </w:rPr>
              <w:t>S10-2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1F4FD2" w:rsidRDefault="001F4FD2" w:rsidP="007D5466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1F4FD2" w:rsidRPr="00FB3D88" w:rsidRDefault="001F4FD2" w:rsidP="007D5466">
            <w:pPr>
              <w:tabs>
                <w:tab w:val="left" w:pos="6842"/>
              </w:tabs>
              <w:jc w:val="center"/>
              <w:rPr>
                <w:b/>
              </w:rPr>
            </w:pPr>
            <w:r w:rsidRPr="00F57190">
              <w:rPr>
                <w:b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1F4FD2" w:rsidTr="007D5466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1F4FD2" w:rsidRPr="00F57190" w:rsidRDefault="001F4FD2" w:rsidP="007D5466">
            <w:r w:rsidRPr="00F57190">
              <w:t>SFC 4.1.5</w:t>
            </w:r>
            <w:r>
              <w:t xml:space="preserve"> : </w:t>
            </w:r>
            <w:r w:rsidRPr="00F57190">
              <w:t>Décrire et analyser la transformation des données téléversées ou issues d’un OST</w:t>
            </w:r>
          </w:p>
        </w:tc>
      </w:tr>
      <w:tr w:rsidR="001F4FD2" w:rsidTr="007D5466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Remédiation</w:t>
            </w:r>
          </w:p>
        </w:tc>
      </w:tr>
      <w:tr w:rsidR="001F4FD2" w:rsidTr="007D5466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1F4FD2" w:rsidRPr="00C1412B" w:rsidRDefault="001F4FD2" w:rsidP="007D5466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1F4FD2" w:rsidRPr="00C1412B" w:rsidRDefault="001F4FD2" w:rsidP="007D5466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</w:p>
        </w:tc>
      </w:tr>
      <w:tr w:rsidR="001F4FD2" w:rsidTr="007D5466">
        <w:tc>
          <w:tcPr>
            <w:tcW w:w="4671" w:type="dxa"/>
            <w:gridSpan w:val="3"/>
            <w:vAlign w:val="center"/>
          </w:tcPr>
          <w:p w:rsidR="001F4FD2" w:rsidRPr="00244EE4" w:rsidRDefault="001F4FD2" w:rsidP="007D5466">
            <w:pPr>
              <w:rPr>
                <w:b/>
              </w:rPr>
            </w:pPr>
            <w:r>
              <w:t>L’ordinateur reconnaît les objets présentés et les classes dans la bonne catégorie.</w:t>
            </w:r>
          </w:p>
        </w:tc>
        <w:tc>
          <w:tcPr>
            <w:tcW w:w="1165" w:type="dxa"/>
            <w:vAlign w:val="center"/>
          </w:tcPr>
          <w:p w:rsidR="001F4FD2" w:rsidRDefault="001F4FD2" w:rsidP="007D5466">
            <w:pPr>
              <w:jc w:val="center"/>
            </w:pPr>
          </w:p>
        </w:tc>
        <w:tc>
          <w:tcPr>
            <w:tcW w:w="1165" w:type="dxa"/>
            <w:vAlign w:val="center"/>
          </w:tcPr>
          <w:p w:rsidR="001F4FD2" w:rsidRDefault="001F4FD2" w:rsidP="007D5466">
            <w:pPr>
              <w:jc w:val="center"/>
            </w:pPr>
          </w:p>
        </w:tc>
        <w:tc>
          <w:tcPr>
            <w:tcW w:w="2287" w:type="dxa"/>
          </w:tcPr>
          <w:p w:rsidR="001F4FD2" w:rsidRDefault="001F4FD2" w:rsidP="007D546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A8FA75E" wp14:editId="0414A615">
                  <wp:extent cx="543859" cy="554318"/>
                  <wp:effectExtent l="0" t="0" r="889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000" cy="55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4FD2" w:rsidRDefault="001F4FD2" w:rsidP="001F4FD2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1F4FD2" w:rsidTr="007D5466">
        <w:tc>
          <w:tcPr>
            <w:tcW w:w="755" w:type="dxa"/>
          </w:tcPr>
          <w:p w:rsidR="001F4FD2" w:rsidRPr="00FB3D88" w:rsidRDefault="001F4FD2" w:rsidP="007D5466">
            <w:pPr>
              <w:jc w:val="center"/>
              <w:rPr>
                <w:b/>
              </w:rPr>
            </w:pPr>
            <w:r>
              <w:rPr>
                <w:b/>
              </w:rPr>
              <w:t>S10-2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1F4FD2" w:rsidRDefault="001F4FD2" w:rsidP="007D5466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1F4FD2" w:rsidRPr="00FB3D88" w:rsidRDefault="001F4FD2" w:rsidP="007D5466">
            <w:pPr>
              <w:tabs>
                <w:tab w:val="left" w:pos="6842"/>
              </w:tabs>
              <w:jc w:val="center"/>
              <w:rPr>
                <w:b/>
              </w:rPr>
            </w:pPr>
            <w:r w:rsidRPr="00F57190">
              <w:rPr>
                <w:b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1F4FD2" w:rsidTr="007D5466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1F4FD2" w:rsidRPr="00F57190" w:rsidRDefault="001F4FD2" w:rsidP="007D5466">
            <w:r w:rsidRPr="00F57190">
              <w:t>SFC 4.1.5</w:t>
            </w:r>
            <w:r>
              <w:t xml:space="preserve"> : </w:t>
            </w:r>
            <w:r w:rsidRPr="00F57190">
              <w:t>Décrire et analyser la transformation des données téléversées ou issues d’un OST</w:t>
            </w:r>
            <w:bookmarkStart w:id="0" w:name="_GoBack"/>
            <w:bookmarkEnd w:id="0"/>
          </w:p>
        </w:tc>
      </w:tr>
      <w:tr w:rsidR="001F4FD2" w:rsidTr="007D5466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  <w:r>
              <w:t>Remédiation</w:t>
            </w:r>
          </w:p>
        </w:tc>
      </w:tr>
      <w:tr w:rsidR="001F4FD2" w:rsidTr="007D5466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1F4FD2" w:rsidRPr="00C1412B" w:rsidRDefault="001F4FD2" w:rsidP="007D5466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1F4FD2" w:rsidRPr="00C1412B" w:rsidRDefault="001F4FD2" w:rsidP="007D5466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1F4FD2" w:rsidRDefault="001F4FD2" w:rsidP="007D5466">
            <w:pPr>
              <w:jc w:val="center"/>
            </w:pPr>
          </w:p>
        </w:tc>
      </w:tr>
      <w:tr w:rsidR="001F4FD2" w:rsidTr="007D5466">
        <w:tc>
          <w:tcPr>
            <w:tcW w:w="4671" w:type="dxa"/>
            <w:gridSpan w:val="3"/>
            <w:vAlign w:val="center"/>
          </w:tcPr>
          <w:p w:rsidR="001F4FD2" w:rsidRPr="00244EE4" w:rsidRDefault="001F4FD2" w:rsidP="007D5466">
            <w:pPr>
              <w:rPr>
                <w:b/>
              </w:rPr>
            </w:pPr>
            <w:r>
              <w:t>L’ordinateur reconnaît les objets présentés et les classes dans la bonne catégorie.</w:t>
            </w:r>
          </w:p>
        </w:tc>
        <w:tc>
          <w:tcPr>
            <w:tcW w:w="1165" w:type="dxa"/>
            <w:vAlign w:val="center"/>
          </w:tcPr>
          <w:p w:rsidR="001F4FD2" w:rsidRDefault="001F4FD2" w:rsidP="007D5466">
            <w:pPr>
              <w:jc w:val="center"/>
            </w:pPr>
          </w:p>
        </w:tc>
        <w:tc>
          <w:tcPr>
            <w:tcW w:w="1165" w:type="dxa"/>
            <w:vAlign w:val="center"/>
          </w:tcPr>
          <w:p w:rsidR="001F4FD2" w:rsidRDefault="001F4FD2" w:rsidP="007D5466">
            <w:pPr>
              <w:jc w:val="center"/>
            </w:pPr>
          </w:p>
        </w:tc>
        <w:tc>
          <w:tcPr>
            <w:tcW w:w="2287" w:type="dxa"/>
          </w:tcPr>
          <w:p w:rsidR="001F4FD2" w:rsidRDefault="001F4FD2" w:rsidP="007D546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A8FA75E" wp14:editId="0414A615">
                  <wp:extent cx="543859" cy="554318"/>
                  <wp:effectExtent l="0" t="0" r="889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000" cy="55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4FD2" w:rsidRDefault="001F4FD2" w:rsidP="001F4FD2"/>
    <w:p w:rsidR="001F4FD2" w:rsidRDefault="001F4FD2" w:rsidP="001F4FD2"/>
    <w:sectPr w:rsidR="001F4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6174E"/>
    <w:rsid w:val="000779E9"/>
    <w:rsid w:val="001572B4"/>
    <w:rsid w:val="001F4FD2"/>
    <w:rsid w:val="00233059"/>
    <w:rsid w:val="00244EE4"/>
    <w:rsid w:val="002828D7"/>
    <w:rsid w:val="004746E3"/>
    <w:rsid w:val="007847D0"/>
    <w:rsid w:val="00A07BAB"/>
    <w:rsid w:val="00A31B5C"/>
    <w:rsid w:val="00B61EB7"/>
    <w:rsid w:val="00C1412B"/>
    <w:rsid w:val="00CB46EE"/>
    <w:rsid w:val="00CE455D"/>
    <w:rsid w:val="00F57190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5</cp:revision>
  <dcterms:created xsi:type="dcterms:W3CDTF">2019-05-28T17:09:00Z</dcterms:created>
  <dcterms:modified xsi:type="dcterms:W3CDTF">2025-01-03T15:28:00Z</dcterms:modified>
</cp:coreProperties>
</file>