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15" w:type="dxa"/>
        <w:tblLayout w:type="fixed"/>
        <w:tblLook w:val="04A0" w:firstRow="1" w:lastRow="0" w:firstColumn="1" w:lastColumn="0" w:noHBand="0" w:noVBand="1"/>
      </w:tblPr>
      <w:tblGrid>
        <w:gridCol w:w="1101"/>
        <w:gridCol w:w="1429"/>
        <w:gridCol w:w="7985"/>
      </w:tblGrid>
      <w:tr w:rsidR="001061D3" w:rsidTr="001061D3">
        <w:trPr>
          <w:trHeight w:val="290"/>
        </w:trPr>
        <w:tc>
          <w:tcPr>
            <w:tcW w:w="1101" w:type="dxa"/>
            <w:vMerge w:val="restart"/>
            <w:vAlign w:val="center"/>
          </w:tcPr>
          <w:p w:rsidR="001061D3" w:rsidRPr="00FB3D88" w:rsidRDefault="007C1AEA" w:rsidP="001061D3">
            <w:pPr>
              <w:jc w:val="center"/>
              <w:rPr>
                <w:b/>
              </w:rPr>
            </w:pPr>
            <w:r>
              <w:rPr>
                <w:b/>
              </w:rPr>
              <w:t>S2</w:t>
            </w:r>
            <w:r w:rsidR="005D5C39">
              <w:rPr>
                <w:b/>
              </w:rPr>
              <w:t>-1</w:t>
            </w:r>
          </w:p>
        </w:tc>
        <w:tc>
          <w:tcPr>
            <w:tcW w:w="1429" w:type="dxa"/>
          </w:tcPr>
          <w:p w:rsidR="001061D3" w:rsidRDefault="001061D3" w:rsidP="00FB3D88">
            <w:pPr>
              <w:jc w:val="center"/>
            </w:pPr>
            <w:r>
              <w:t>Compétence</w:t>
            </w:r>
          </w:p>
        </w:tc>
        <w:tc>
          <w:tcPr>
            <w:tcW w:w="7985" w:type="dxa"/>
            <w:vAlign w:val="center"/>
          </w:tcPr>
          <w:p w:rsidR="001061D3" w:rsidRPr="00FB3D88" w:rsidRDefault="007C1AEA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06773D">
              <w:rPr>
                <w:rFonts w:ascii="Arial" w:hAnsi="Arial" w:cs="Arial"/>
                <w:sz w:val="20"/>
                <w:szCs w:val="20"/>
              </w:rPr>
              <w:t>Décrire les liens entre usages et évolutions technologiques des objets et des systèmes techniques</w:t>
            </w:r>
          </w:p>
        </w:tc>
      </w:tr>
      <w:tr w:rsidR="001061D3" w:rsidTr="001061D3">
        <w:trPr>
          <w:trHeight w:val="290"/>
        </w:trPr>
        <w:tc>
          <w:tcPr>
            <w:tcW w:w="1101" w:type="dxa"/>
            <w:vMerge/>
          </w:tcPr>
          <w:p w:rsidR="001061D3" w:rsidRDefault="001061D3" w:rsidP="00FB3D88">
            <w:pPr>
              <w:jc w:val="center"/>
              <w:rPr>
                <w:b/>
              </w:rPr>
            </w:pPr>
          </w:p>
        </w:tc>
        <w:tc>
          <w:tcPr>
            <w:tcW w:w="1429" w:type="dxa"/>
          </w:tcPr>
          <w:p w:rsidR="001061D3" w:rsidRDefault="00DF1414" w:rsidP="00FB3D88">
            <w:pPr>
              <w:jc w:val="center"/>
            </w:pPr>
            <w:r>
              <w:t>Repère de progressivité</w:t>
            </w:r>
          </w:p>
        </w:tc>
        <w:tc>
          <w:tcPr>
            <w:tcW w:w="7985" w:type="dxa"/>
            <w:vAlign w:val="center"/>
          </w:tcPr>
          <w:p w:rsidR="001061D3" w:rsidRDefault="007C1AEA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06773D">
              <w:rPr>
                <w:rFonts w:ascii="Arial" w:hAnsi="Arial" w:cs="Arial"/>
                <w:sz w:val="20"/>
                <w:szCs w:val="20"/>
              </w:rPr>
              <w:t>Comparer des principes techniques pour une même fonction technique.</w:t>
            </w:r>
          </w:p>
        </w:tc>
      </w:tr>
      <w:tr w:rsidR="007E1729" w:rsidTr="001061D3">
        <w:trPr>
          <w:trHeight w:val="362"/>
        </w:trPr>
        <w:tc>
          <w:tcPr>
            <w:tcW w:w="2530" w:type="dxa"/>
            <w:gridSpan w:val="2"/>
            <w:vAlign w:val="center"/>
          </w:tcPr>
          <w:p w:rsidR="007E1729" w:rsidRPr="00FB3D88" w:rsidRDefault="007E1729" w:rsidP="009D0C92">
            <w:pPr>
              <w:jc w:val="center"/>
              <w:rPr>
                <w:b/>
              </w:rPr>
            </w:pPr>
            <w:r>
              <w:rPr>
                <w:b/>
              </w:rPr>
              <w:t>Connaissance</w:t>
            </w:r>
          </w:p>
        </w:tc>
        <w:tc>
          <w:tcPr>
            <w:tcW w:w="7985" w:type="dxa"/>
            <w:vAlign w:val="center"/>
          </w:tcPr>
          <w:p w:rsidR="007E1729" w:rsidRPr="00DF1414" w:rsidRDefault="007C1AEA" w:rsidP="001061D3">
            <w:r w:rsidRPr="0006773D">
              <w:rPr>
                <w:rFonts w:ascii="Arial" w:hAnsi="Arial" w:cs="Arial"/>
                <w:sz w:val="20"/>
                <w:szCs w:val="20"/>
              </w:rPr>
              <w:t>La fonction technique, le principe technique</w:t>
            </w:r>
            <w:bookmarkStart w:id="0" w:name="_GoBack"/>
            <w:bookmarkEnd w:id="0"/>
          </w:p>
        </w:tc>
      </w:tr>
      <w:tr w:rsidR="007E1729" w:rsidTr="001061D3">
        <w:trPr>
          <w:trHeight w:val="12317"/>
        </w:trPr>
        <w:tc>
          <w:tcPr>
            <w:tcW w:w="10515" w:type="dxa"/>
            <w:gridSpan w:val="3"/>
          </w:tcPr>
          <w:p w:rsidR="00E00124" w:rsidRDefault="00E00124" w:rsidP="001061D3">
            <w:pPr>
              <w:tabs>
                <w:tab w:val="left" w:pos="7280"/>
              </w:tabs>
            </w:pPr>
          </w:p>
          <w:p w:rsidR="00E00124" w:rsidRPr="002B226B" w:rsidRDefault="00E00124" w:rsidP="00E00124">
            <w:pPr>
              <w:tabs>
                <w:tab w:val="left" w:pos="7280"/>
              </w:tabs>
              <w:rPr>
                <w:sz w:val="24"/>
                <w:szCs w:val="24"/>
              </w:rPr>
            </w:pPr>
            <w:r w:rsidRPr="002B226B">
              <w:rPr>
                <w:sz w:val="24"/>
                <w:szCs w:val="24"/>
              </w:rPr>
              <w:t>Lorsque l’on souhaite analyser un objet, la première étape consiste à le nommer, à définir à quoi il sert puis  de déterminer les actions qu’il réalise.</w:t>
            </w:r>
          </w:p>
          <w:p w:rsidR="00E00124" w:rsidRDefault="00E00124" w:rsidP="00E00124">
            <w:pPr>
              <w:tabs>
                <w:tab w:val="left" w:pos="7280"/>
              </w:tabs>
            </w:pPr>
            <w:r>
              <w:t xml:space="preserve"> </w:t>
            </w:r>
          </w:p>
          <w:p w:rsidR="00E00124" w:rsidRPr="002B226B" w:rsidRDefault="00E00124" w:rsidP="00E00124">
            <w:pPr>
              <w:tabs>
                <w:tab w:val="left" w:pos="7280"/>
              </w:tabs>
              <w:rPr>
                <w:u w:val="single"/>
              </w:rPr>
            </w:pPr>
            <w:r w:rsidRPr="002B226B">
              <w:rPr>
                <w:u w:val="single"/>
              </w:rPr>
              <w:t>La fonction d’usage</w:t>
            </w:r>
            <w:r>
              <w:rPr>
                <w:u w:val="single"/>
              </w:rPr>
              <w:t> :</w:t>
            </w:r>
          </w:p>
          <w:p w:rsidR="00E00124" w:rsidRDefault="00E00124" w:rsidP="00E00124">
            <w:pPr>
              <w:tabs>
                <w:tab w:val="left" w:pos="7280"/>
              </w:tabs>
            </w:pPr>
            <w:r>
              <w:t>Elle correspond à l’utilité de l’objet. Elle complète la phrase « l’objet sert à … ». On l’exprime toujours de la même façon : un verbe à l’infinitif et, éventuellement, un groupe nominal.</w:t>
            </w:r>
          </w:p>
          <w:p w:rsidR="00E00124" w:rsidRDefault="00E00124" w:rsidP="00E00124">
            <w:pPr>
              <w:tabs>
                <w:tab w:val="left" w:pos="7280"/>
              </w:tabs>
            </w:pPr>
          </w:p>
          <w:p w:rsidR="00E00124" w:rsidRDefault="00E00124" w:rsidP="00E00124">
            <w:pPr>
              <w:tabs>
                <w:tab w:val="left" w:pos="7280"/>
              </w:tabs>
            </w:pPr>
            <w:r>
              <w:t>Exemple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28"/>
              <w:gridCol w:w="3428"/>
              <w:gridCol w:w="3428"/>
            </w:tblGrid>
            <w:tr w:rsidR="00E00124" w:rsidTr="00CE28BB">
              <w:tc>
                <w:tcPr>
                  <w:tcW w:w="3428" w:type="dxa"/>
                </w:tcPr>
                <w:p w:rsidR="00E00124" w:rsidRDefault="00E00124" w:rsidP="00CE28BB">
                  <w:pPr>
                    <w:tabs>
                      <w:tab w:val="left" w:pos="7280"/>
                    </w:tabs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2C16E73A" wp14:editId="05B159D1">
                        <wp:extent cx="800847" cy="800847"/>
                        <wp:effectExtent l="0" t="0" r="0" b="0"/>
                        <wp:docPr id="8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ide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3353" cy="803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28" w:type="dxa"/>
                </w:tcPr>
                <w:p w:rsidR="00E00124" w:rsidRDefault="00E00124" w:rsidP="00CE28BB">
                  <w:pPr>
                    <w:tabs>
                      <w:tab w:val="left" w:pos="7280"/>
                    </w:tabs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7FCF4DCF" wp14:editId="4EE908D1">
                        <wp:extent cx="775551" cy="747059"/>
                        <wp:effectExtent l="0" t="0" r="0" b="0"/>
                        <wp:docPr id="9" name="Imag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f.pn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5034" cy="7465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28" w:type="dxa"/>
                </w:tcPr>
                <w:p w:rsidR="00E00124" w:rsidRDefault="00E00124" w:rsidP="00CE28BB">
                  <w:pPr>
                    <w:tabs>
                      <w:tab w:val="left" w:pos="7280"/>
                    </w:tabs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D041543" wp14:editId="00B0954B">
                        <wp:extent cx="1225176" cy="765925"/>
                        <wp:effectExtent l="0" t="0" r="0" b="0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ockrider5.0.pn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27023" cy="7670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00124" w:rsidTr="00CE28BB">
              <w:tc>
                <w:tcPr>
                  <w:tcW w:w="3428" w:type="dxa"/>
                </w:tcPr>
                <w:p w:rsidR="00E00124" w:rsidRDefault="00E00124" w:rsidP="00CE28BB">
                  <w:pPr>
                    <w:tabs>
                      <w:tab w:val="left" w:pos="7280"/>
                    </w:tabs>
                    <w:jc w:val="center"/>
                  </w:pPr>
                  <w:r>
                    <w:t>Aider à la flottaison</w:t>
                  </w:r>
                </w:p>
              </w:tc>
              <w:tc>
                <w:tcPr>
                  <w:tcW w:w="3428" w:type="dxa"/>
                </w:tcPr>
                <w:p w:rsidR="00E00124" w:rsidRDefault="00E00124" w:rsidP="00CE28BB">
                  <w:pPr>
                    <w:tabs>
                      <w:tab w:val="left" w:pos="7280"/>
                    </w:tabs>
                    <w:jc w:val="center"/>
                  </w:pPr>
                  <w:r>
                    <w:t>Faire du café</w:t>
                  </w:r>
                </w:p>
              </w:tc>
              <w:tc>
                <w:tcPr>
                  <w:tcW w:w="3428" w:type="dxa"/>
                </w:tcPr>
                <w:p w:rsidR="00E00124" w:rsidRDefault="00E00124" w:rsidP="00CE28BB">
                  <w:pPr>
                    <w:tabs>
                      <w:tab w:val="left" w:pos="7280"/>
                    </w:tabs>
                    <w:jc w:val="center"/>
                  </w:pPr>
                  <w:r>
                    <w:t>Transporter une personne</w:t>
                  </w:r>
                </w:p>
              </w:tc>
            </w:tr>
          </w:tbl>
          <w:p w:rsidR="00E00124" w:rsidRDefault="00E00124" w:rsidP="00E00124">
            <w:pPr>
              <w:tabs>
                <w:tab w:val="left" w:pos="7280"/>
              </w:tabs>
            </w:pPr>
          </w:p>
          <w:p w:rsidR="00E00124" w:rsidRPr="004E3605" w:rsidRDefault="00E00124" w:rsidP="00E00124">
            <w:pPr>
              <w:tabs>
                <w:tab w:val="left" w:pos="7280"/>
              </w:tabs>
              <w:rPr>
                <w:u w:val="single"/>
              </w:rPr>
            </w:pPr>
            <w:r w:rsidRPr="004E3605">
              <w:rPr>
                <w:u w:val="single"/>
              </w:rPr>
              <w:t>Les fonctions techniques :</w:t>
            </w:r>
          </w:p>
          <w:p w:rsidR="00E00124" w:rsidRDefault="00E00124" w:rsidP="00E00124">
            <w:pPr>
              <w:tabs>
                <w:tab w:val="left" w:pos="7280"/>
              </w:tabs>
            </w:pPr>
            <w:r>
              <w:t>Elles correspondent aux différentes actions que l’objet doit réaliser pour accomplir la fonction d’usage. On les exprime également à l’aide de verbes à l’infinitif.</w:t>
            </w:r>
          </w:p>
          <w:p w:rsidR="00E00124" w:rsidRDefault="00E00124" w:rsidP="00E00124">
            <w:pPr>
              <w:tabs>
                <w:tab w:val="left" w:pos="7280"/>
              </w:tabs>
            </w:pPr>
          </w:p>
          <w:p w:rsidR="00E00124" w:rsidRPr="00E00124" w:rsidRDefault="00E00124" w:rsidP="00E00124">
            <w:pPr>
              <w:tabs>
                <w:tab w:val="left" w:pos="7280"/>
              </w:tabs>
              <w:rPr>
                <w:u w:val="single"/>
              </w:rPr>
            </w:pPr>
            <w:r w:rsidRPr="00E00124">
              <w:rPr>
                <w:u w:val="single"/>
              </w:rPr>
              <w:t>Solution/principe technique :</w:t>
            </w:r>
          </w:p>
          <w:p w:rsidR="00E00124" w:rsidRDefault="00E00124" w:rsidP="00E00124">
            <w:pPr>
              <w:tabs>
                <w:tab w:val="left" w:pos="7280"/>
              </w:tabs>
            </w:pPr>
            <w:r>
              <w:t>Une solution technique est le composant ou l’élément, retenu par le concepteur, qui assure une fonction technique.</w:t>
            </w:r>
          </w:p>
          <w:p w:rsidR="00E00124" w:rsidRDefault="00E00124" w:rsidP="00E00124">
            <w:pPr>
              <w:tabs>
                <w:tab w:val="left" w:pos="7280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142DEBC" wp14:editId="4D679B20">
                  <wp:extent cx="2726867" cy="1132957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8055" cy="1133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0124" w:rsidRDefault="00E00124" w:rsidP="00E00124">
            <w:pPr>
              <w:tabs>
                <w:tab w:val="left" w:pos="7280"/>
              </w:tabs>
            </w:pPr>
          </w:p>
          <w:p w:rsidR="00E00124" w:rsidRDefault="00E00124" w:rsidP="001061D3">
            <w:pPr>
              <w:tabs>
                <w:tab w:val="left" w:pos="7280"/>
              </w:tabs>
            </w:pPr>
          </w:p>
          <w:p w:rsidR="008F4DD0" w:rsidRDefault="008F4DD0" w:rsidP="001061D3">
            <w:pPr>
              <w:tabs>
                <w:tab w:val="left" w:pos="7280"/>
              </w:tabs>
            </w:pPr>
          </w:p>
          <w:p w:rsidR="008F4DD0" w:rsidRDefault="0086702F" w:rsidP="001061D3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221055" wp14:editId="09D97A0E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-8890</wp:posOffset>
                      </wp:positionV>
                      <wp:extent cx="6487160" cy="1513205"/>
                      <wp:effectExtent l="0" t="0" r="27940" b="10795"/>
                      <wp:wrapNone/>
                      <wp:docPr id="7" name="Rectangle à coins arrondi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7160" cy="151320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F4DD0" w:rsidRPr="008F4DD0" w:rsidRDefault="00E00124" w:rsidP="008F4DD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t xml:space="preserve">Chaque solution choisie par le concepteur est un composant de l’objet qui répond aux contraintes du cahier des charges.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7" o:spid="_x0000_s1026" style="position:absolute;margin-left:2pt;margin-top:-.7pt;width:510.8pt;height:119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" fillcolor="#4f81bd [3204]" strokecolor="#243f60 [1604]" strokeweight="2pt">
                      <v:textbox>
                        <w:txbxContent>
                          <w:p w:rsidR="008F4DD0" w:rsidRPr="008F4DD0" w:rsidRDefault="00E00124" w:rsidP="008F4D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Chaque solution choisie par le concepteur est un composant de l’objet qui répond aux contraintes du cahier des charges.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D0C92" w:rsidRPr="009D0C92" w:rsidRDefault="001061D3" w:rsidP="008F4DD0">
            <w:pPr>
              <w:tabs>
                <w:tab w:val="left" w:pos="7280"/>
              </w:tabs>
            </w:pPr>
            <w:r>
              <w:t xml:space="preserve"> </w:t>
            </w:r>
          </w:p>
        </w:tc>
      </w:tr>
    </w:tbl>
    <w:p w:rsidR="00B61EB7" w:rsidRDefault="00B61EB7" w:rsidP="00A920EC"/>
    <w:sectPr w:rsidR="00B61EB7" w:rsidSect="00A920EC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B25" w:rsidRDefault="00424B25" w:rsidP="00A920EC">
      <w:pPr>
        <w:spacing w:after="0" w:line="240" w:lineRule="auto"/>
      </w:pPr>
      <w:r>
        <w:separator/>
      </w:r>
    </w:p>
  </w:endnote>
  <w:endnote w:type="continuationSeparator" w:id="0">
    <w:p w:rsidR="00424B25" w:rsidRDefault="00424B25" w:rsidP="00A92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EC" w:rsidRDefault="00A920EC" w:rsidP="00A920EC">
    <w:pPr>
      <w:pStyle w:val="Pieddepage"/>
    </w:pPr>
    <w:r>
      <w:t>Sources : Académie de Bordeaux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B25" w:rsidRDefault="00424B25" w:rsidP="00A920EC">
      <w:pPr>
        <w:spacing w:after="0" w:line="240" w:lineRule="auto"/>
      </w:pPr>
      <w:r>
        <w:separator/>
      </w:r>
    </w:p>
  </w:footnote>
  <w:footnote w:type="continuationSeparator" w:id="0">
    <w:p w:rsidR="00424B25" w:rsidRDefault="00424B25" w:rsidP="00A92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F9455F4"/>
    <w:multiLevelType w:val="hybridMultilevel"/>
    <w:tmpl w:val="FDCE7784"/>
    <w:lvl w:ilvl="0" w:tplc="7B2849B4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166D8"/>
    <w:rsid w:val="00065551"/>
    <w:rsid w:val="000779E9"/>
    <w:rsid w:val="001061D3"/>
    <w:rsid w:val="001A3B56"/>
    <w:rsid w:val="00233059"/>
    <w:rsid w:val="00244EE4"/>
    <w:rsid w:val="002828D7"/>
    <w:rsid w:val="00421DDA"/>
    <w:rsid w:val="00424B25"/>
    <w:rsid w:val="00494D21"/>
    <w:rsid w:val="00585399"/>
    <w:rsid w:val="005C5F3F"/>
    <w:rsid w:val="005D5C39"/>
    <w:rsid w:val="00653989"/>
    <w:rsid w:val="006A06DA"/>
    <w:rsid w:val="007832E3"/>
    <w:rsid w:val="007847D0"/>
    <w:rsid w:val="007C1AEA"/>
    <w:rsid w:val="007E1729"/>
    <w:rsid w:val="00811095"/>
    <w:rsid w:val="0086702F"/>
    <w:rsid w:val="008B1DAC"/>
    <w:rsid w:val="008F4DD0"/>
    <w:rsid w:val="009370FA"/>
    <w:rsid w:val="009A3177"/>
    <w:rsid w:val="009D0C92"/>
    <w:rsid w:val="00A07BAB"/>
    <w:rsid w:val="00A31B5C"/>
    <w:rsid w:val="00A920EC"/>
    <w:rsid w:val="00B1681B"/>
    <w:rsid w:val="00B45F3B"/>
    <w:rsid w:val="00B61EB7"/>
    <w:rsid w:val="00C1412B"/>
    <w:rsid w:val="00CB24E7"/>
    <w:rsid w:val="00CE455D"/>
    <w:rsid w:val="00D06FB4"/>
    <w:rsid w:val="00DD6046"/>
    <w:rsid w:val="00DE7FC7"/>
    <w:rsid w:val="00DF1414"/>
    <w:rsid w:val="00E00124"/>
    <w:rsid w:val="00FB3D88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  <w:style w:type="paragraph" w:styleId="Paragraphedeliste">
    <w:name w:val="List Paragraph"/>
    <w:basedOn w:val="Normal"/>
    <w:uiPriority w:val="34"/>
    <w:qFormat/>
    <w:rsid w:val="00E001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  <w:style w:type="paragraph" w:styleId="Paragraphedeliste">
    <w:name w:val="List Paragraph"/>
    <w:basedOn w:val="Normal"/>
    <w:uiPriority w:val="34"/>
    <w:qFormat/>
    <w:rsid w:val="00E00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13</cp:revision>
  <dcterms:created xsi:type="dcterms:W3CDTF">2019-07-01T10:13:00Z</dcterms:created>
  <dcterms:modified xsi:type="dcterms:W3CDTF">2024-11-05T15:22:00Z</dcterms:modified>
</cp:coreProperties>
</file>