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048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4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1710"/>
        <w:gridCol w:w="2551"/>
        <w:gridCol w:w="2379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B7088A" w:rsidRDefault="001A14A9" w:rsidP="00ED24C7">
            <w:pPr>
              <w:jc w:val="center"/>
              <w:rPr>
                <w:rFonts w:ascii="Arial" w:hAnsi="Arial" w:cs="Arial"/>
              </w:rPr>
            </w:pPr>
            <w:r w:rsidRPr="00B7088A"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B7088A" w:rsidRDefault="001A14A9" w:rsidP="00032B29">
            <w:pPr>
              <w:jc w:val="center"/>
              <w:rPr>
                <w:rFonts w:ascii="Arial" w:hAnsi="Arial" w:cs="Arial"/>
              </w:rPr>
            </w:pPr>
            <w:r w:rsidRPr="00B7088A">
              <w:rPr>
                <w:rFonts w:ascii="Arial" w:hAnsi="Arial" w:cs="Arial"/>
              </w:rPr>
              <w:t>Comment fonctionne ma trottinette électrique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B7088A" w:rsidRDefault="001A14A9" w:rsidP="00ED24C7">
            <w:pPr>
              <w:jc w:val="center"/>
              <w:rPr>
                <w:rFonts w:ascii="Arial" w:hAnsi="Arial" w:cs="Arial"/>
              </w:rPr>
            </w:pPr>
            <w:r w:rsidRPr="00B7088A">
              <w:rPr>
                <w:rFonts w:ascii="Arial" w:hAnsi="Arial" w:cs="Arial"/>
              </w:rPr>
              <w:t>2</w:t>
            </w:r>
          </w:p>
        </w:tc>
        <w:tc>
          <w:tcPr>
            <w:tcW w:w="6640" w:type="dxa"/>
            <w:gridSpan w:val="3"/>
          </w:tcPr>
          <w:p w:rsidR="00032B29" w:rsidRPr="00B7088A" w:rsidRDefault="001A14A9" w:rsidP="00032B29">
            <w:pPr>
              <w:jc w:val="center"/>
              <w:rPr>
                <w:rFonts w:ascii="Arial" w:hAnsi="Arial" w:cs="Arial"/>
              </w:rPr>
            </w:pPr>
            <w:r w:rsidRPr="00B7088A">
              <w:rPr>
                <w:rFonts w:ascii="Arial" w:hAnsi="Arial" w:cs="Arial"/>
              </w:rPr>
              <w:t>Quel est le trajet de l’énergie dans ma trottinette électrique ?</w:t>
            </w:r>
          </w:p>
        </w:tc>
      </w:tr>
      <w:tr w:rsidR="001D48FB" w:rsidRPr="0035204A" w:rsidTr="001A14A9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379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1A14A9" w:rsidRPr="0035204A" w:rsidTr="001A14A9">
        <w:tc>
          <w:tcPr>
            <w:tcW w:w="817" w:type="dxa"/>
            <w:shd w:val="clear" w:color="auto" w:fill="FF0000"/>
            <w:vAlign w:val="center"/>
          </w:tcPr>
          <w:p w:rsidR="001A14A9" w:rsidRPr="00E9347F" w:rsidRDefault="001A14A9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5.1.2</w:t>
            </w:r>
          </w:p>
        </w:tc>
        <w:tc>
          <w:tcPr>
            <w:tcW w:w="3544" w:type="dxa"/>
            <w:gridSpan w:val="3"/>
            <w:vMerge w:val="restart"/>
            <w:shd w:val="clear" w:color="auto" w:fill="FF0000"/>
          </w:tcPr>
          <w:p w:rsidR="001A14A9" w:rsidRPr="00E9347F" w:rsidRDefault="001A14A9">
            <w:pPr>
              <w:rPr>
                <w:rFonts w:ascii="Arial" w:hAnsi="Arial" w:cs="Arial"/>
                <w:sz w:val="20"/>
                <w:szCs w:val="20"/>
              </w:rPr>
            </w:pPr>
            <w:r w:rsidRPr="001A14A9">
              <w:rPr>
                <w:rFonts w:ascii="Arial" w:hAnsi="Arial" w:cs="Arial"/>
                <w:sz w:val="20"/>
                <w:szCs w:val="20"/>
              </w:rPr>
              <w:t>Décrire et caractériser l’organisation interne d’un objet ou d’un système technique et ses échanges avec son environnement (énergies, données)</w:t>
            </w:r>
          </w:p>
        </w:tc>
        <w:tc>
          <w:tcPr>
            <w:tcW w:w="2551" w:type="dxa"/>
            <w:shd w:val="clear" w:color="auto" w:fill="FF0000"/>
          </w:tcPr>
          <w:p w:rsidR="001A14A9" w:rsidRPr="00E9347F" w:rsidRDefault="001A14A9">
            <w:pPr>
              <w:rPr>
                <w:rFonts w:ascii="Arial" w:hAnsi="Arial" w:cs="Arial"/>
                <w:sz w:val="20"/>
                <w:szCs w:val="20"/>
              </w:rPr>
            </w:pPr>
            <w:r w:rsidRPr="001A14A9">
              <w:rPr>
                <w:rFonts w:ascii="Arial" w:hAnsi="Arial" w:cs="Arial"/>
                <w:sz w:val="20"/>
                <w:szCs w:val="20"/>
              </w:rPr>
              <w:t>Identifier des constituants de la chaîne d’énergie d’un objet technique</w:t>
            </w:r>
          </w:p>
        </w:tc>
        <w:tc>
          <w:tcPr>
            <w:tcW w:w="2379" w:type="dxa"/>
            <w:vMerge w:val="restart"/>
            <w:shd w:val="clear" w:color="auto" w:fill="FF0000"/>
          </w:tcPr>
          <w:p w:rsidR="001A14A9" w:rsidRPr="001A14A9" w:rsidRDefault="00EC3537" w:rsidP="001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A14A9" w:rsidRPr="001A14A9">
              <w:rPr>
                <w:rFonts w:ascii="Arial" w:hAnsi="Arial" w:cs="Arial"/>
                <w:sz w:val="20"/>
                <w:szCs w:val="20"/>
              </w:rPr>
              <w:t>Les conversions d’én</w:t>
            </w:r>
            <w:r w:rsidR="001A14A9">
              <w:rPr>
                <w:rFonts w:ascii="Arial" w:hAnsi="Arial" w:cs="Arial"/>
                <w:sz w:val="20"/>
                <w:szCs w:val="20"/>
              </w:rPr>
              <w:t>ergie des constituants suivants</w:t>
            </w:r>
          </w:p>
          <w:p w:rsidR="001A14A9" w:rsidRPr="001A14A9" w:rsidRDefault="001A14A9" w:rsidP="001A14A9">
            <w:pPr>
              <w:rPr>
                <w:rFonts w:ascii="Arial" w:hAnsi="Arial" w:cs="Arial"/>
                <w:sz w:val="20"/>
                <w:szCs w:val="20"/>
              </w:rPr>
            </w:pPr>
            <w:r w:rsidRPr="001A14A9">
              <w:rPr>
                <w:rFonts w:ascii="Arial" w:hAnsi="Arial" w:cs="Arial"/>
                <w:sz w:val="20"/>
                <w:szCs w:val="20"/>
              </w:rPr>
              <w:t>&gt; Les fonctions des constituants suivants : batterie, relais/interrupteur ;</w:t>
            </w:r>
          </w:p>
          <w:p w:rsidR="001A14A9" w:rsidRPr="00E9347F" w:rsidRDefault="001A14A9" w:rsidP="001A14A9">
            <w:pPr>
              <w:rPr>
                <w:rFonts w:ascii="Arial" w:hAnsi="Arial" w:cs="Arial"/>
                <w:sz w:val="20"/>
                <w:szCs w:val="20"/>
              </w:rPr>
            </w:pPr>
            <w:r w:rsidRPr="001A14A9">
              <w:rPr>
                <w:rFonts w:ascii="Arial" w:hAnsi="Arial" w:cs="Arial"/>
                <w:sz w:val="20"/>
                <w:szCs w:val="20"/>
              </w:rPr>
              <w:t xml:space="preserve">&gt; Les mécanismes de transmission et </w:t>
            </w:r>
            <w:r>
              <w:rPr>
                <w:rFonts w:ascii="Arial" w:hAnsi="Arial" w:cs="Arial"/>
                <w:sz w:val="20"/>
                <w:szCs w:val="20"/>
              </w:rPr>
              <w:t>de transformation de mouvements.</w:t>
            </w:r>
          </w:p>
        </w:tc>
      </w:tr>
      <w:tr w:rsidR="001A14A9" w:rsidRPr="0035204A" w:rsidTr="001A14A9">
        <w:tc>
          <w:tcPr>
            <w:tcW w:w="817" w:type="dxa"/>
            <w:shd w:val="clear" w:color="auto" w:fill="FF0000"/>
            <w:vAlign w:val="center"/>
          </w:tcPr>
          <w:p w:rsidR="001A14A9" w:rsidRPr="00E9347F" w:rsidRDefault="001A14A9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 5.1.3</w:t>
            </w:r>
          </w:p>
        </w:tc>
        <w:tc>
          <w:tcPr>
            <w:tcW w:w="3544" w:type="dxa"/>
            <w:gridSpan w:val="3"/>
            <w:vMerge/>
            <w:shd w:val="clear" w:color="auto" w:fill="FF0000"/>
            <w:vAlign w:val="center"/>
          </w:tcPr>
          <w:p w:rsidR="001A14A9" w:rsidRPr="00E9347F" w:rsidRDefault="001A14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0000"/>
            <w:vAlign w:val="center"/>
          </w:tcPr>
          <w:p w:rsidR="001A14A9" w:rsidRPr="00E9347F" w:rsidRDefault="001A14A9" w:rsidP="001A14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14A9">
              <w:rPr>
                <w:rFonts w:ascii="Arial" w:hAnsi="Arial" w:cs="Arial"/>
                <w:color w:val="000000"/>
                <w:sz w:val="20"/>
                <w:szCs w:val="20"/>
              </w:rPr>
              <w:t>Indiquer la nature des énergies en entrée et en sortie des constituants de la chaîne d’énergie.</w:t>
            </w:r>
          </w:p>
        </w:tc>
        <w:tc>
          <w:tcPr>
            <w:tcW w:w="2379" w:type="dxa"/>
            <w:vMerge/>
            <w:shd w:val="clear" w:color="auto" w:fill="FF0000"/>
            <w:vAlign w:val="center"/>
          </w:tcPr>
          <w:p w:rsidR="001A14A9" w:rsidRPr="00E9347F" w:rsidRDefault="001A14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1A1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Nous connaissons les énergies d’entrée et de sortie mais que se passe-t-il entre les deux ?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304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4pt;z-index:251663360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" filled="f" stroked="f">
                <v:textbox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693"/>
        <w:gridCol w:w="2524"/>
        <w:gridCol w:w="1981"/>
      </w:tblGrid>
      <w:tr w:rsidR="0035204A" w:rsidRPr="0035204A" w:rsidTr="00EC3537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F644E" w:rsidRPr="0035204A" w:rsidRDefault="00A865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524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EC3537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7140E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10</w:t>
            </w:r>
            <w:r w:rsidR="00EC3537">
              <w:rPr>
                <w:rFonts w:ascii="Arial" w:hAnsi="Arial" w:cs="Arial"/>
                <w:color w:val="4F81BD" w:themeColor="accent1"/>
              </w:rPr>
              <w:t>min</w:t>
            </w:r>
          </w:p>
        </w:tc>
        <w:tc>
          <w:tcPr>
            <w:tcW w:w="1276" w:type="dxa"/>
            <w:vAlign w:val="center"/>
          </w:tcPr>
          <w:p w:rsidR="00A9465E" w:rsidRPr="0035204A" w:rsidRDefault="00EC353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9465E" w:rsidRPr="0035204A" w:rsidRDefault="00EC3537" w:rsidP="00EC3537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 de la séance et présentation de la chaîne d’énergie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7140EE" w:rsidP="001D48FB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  <w:tr w:rsidR="00A9465E" w:rsidRPr="0035204A" w:rsidTr="00EC3537">
        <w:tc>
          <w:tcPr>
            <w:tcW w:w="817" w:type="dxa"/>
            <w:vAlign w:val="center"/>
          </w:tcPr>
          <w:p w:rsidR="00A9465E" w:rsidRDefault="007140E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40</w:t>
            </w:r>
            <w:r w:rsidR="00EC3537">
              <w:rPr>
                <w:rFonts w:ascii="Arial" w:hAnsi="Arial" w:cs="Arial"/>
                <w:color w:val="4F81BD" w:themeColor="accent1"/>
              </w:rPr>
              <w:t>min</w:t>
            </w:r>
          </w:p>
        </w:tc>
        <w:tc>
          <w:tcPr>
            <w:tcW w:w="1276" w:type="dxa"/>
            <w:vAlign w:val="center"/>
          </w:tcPr>
          <w:p w:rsidR="00A9465E" w:rsidRPr="0035204A" w:rsidRDefault="00EC353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Individuel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9465E" w:rsidRPr="0035204A" w:rsidRDefault="00EC3537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Réalisation de la chaine d’énergie de la trottinette électrique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A9465E" w:rsidRDefault="00EC3537" w:rsidP="00EC3537">
            <w:r>
              <w:t>- La forme du diagramme est respectée</w:t>
            </w:r>
          </w:p>
          <w:p w:rsidR="00EC3537" w:rsidRDefault="00EC3537" w:rsidP="00EC3537">
            <w:r>
              <w:t xml:space="preserve">- </w:t>
            </w:r>
            <w:r w:rsidR="00CD0641">
              <w:t>Chacune des fonctions est associée à un composant du système</w:t>
            </w:r>
          </w:p>
          <w:p w:rsidR="00CD0641" w:rsidRPr="00A9465E" w:rsidRDefault="00CD0641" w:rsidP="00EC3537">
            <w:r>
              <w:t>- Le composant proposé correspond à la fonction à laquelle il est associé</w:t>
            </w:r>
          </w:p>
        </w:tc>
        <w:tc>
          <w:tcPr>
            <w:tcW w:w="1981" w:type="dxa"/>
            <w:vAlign w:val="center"/>
          </w:tcPr>
          <w:p w:rsidR="007140EE" w:rsidRDefault="007140EE" w:rsidP="007140EE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Maquette de la partie </w:t>
            </w:r>
            <w:proofErr w:type="spellStart"/>
            <w:r>
              <w:rPr>
                <w:rFonts w:ascii="Arial" w:hAnsi="Arial" w:cs="Arial"/>
                <w:color w:val="4F81BD" w:themeColor="accent1"/>
              </w:rPr>
              <w:t>élec</w:t>
            </w:r>
            <w:proofErr w:type="spellEnd"/>
            <w:r>
              <w:rPr>
                <w:rFonts w:ascii="Arial" w:hAnsi="Arial" w:cs="Arial"/>
                <w:color w:val="4F81BD" w:themeColor="accent1"/>
              </w:rPr>
              <w:t xml:space="preserve"> de la trottinette</w:t>
            </w:r>
          </w:p>
          <w:p w:rsidR="00A9465E" w:rsidRPr="0035204A" w:rsidRDefault="007140EE" w:rsidP="007140EE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Doc de différenciation</w:t>
            </w:r>
          </w:p>
        </w:tc>
        <w:bookmarkStart w:id="0" w:name="_GoBack"/>
        <w:bookmarkEnd w:id="0"/>
      </w:tr>
      <w:tr w:rsidR="00AF5FAE" w:rsidRPr="0035204A" w:rsidTr="00EC3537">
        <w:tc>
          <w:tcPr>
            <w:tcW w:w="817" w:type="dxa"/>
            <w:vAlign w:val="center"/>
          </w:tcPr>
          <w:p w:rsidR="00AF5FAE" w:rsidRDefault="00EC3537" w:rsidP="00EC3537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5min </w:t>
            </w:r>
          </w:p>
        </w:tc>
        <w:tc>
          <w:tcPr>
            <w:tcW w:w="1276" w:type="dxa"/>
            <w:vAlign w:val="center"/>
          </w:tcPr>
          <w:p w:rsidR="00AF5FAE" w:rsidRPr="0035204A" w:rsidRDefault="00EC3537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5FAE" w:rsidRPr="0035204A" w:rsidRDefault="00EC3537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structuration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7140EE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+ vidéo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CD0641" w:rsidP="00F5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Chaîne d’énergie</w:t>
            </w: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CD0641" w:rsidP="00A94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Donner le nom des composants à placer – Donner une chaîne d’information à compléter</w:t>
            </w: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CD0641" w:rsidP="00DA09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Intégrer à la grille d’évaluation</w:t>
            </w: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890CD2"/>
    <w:multiLevelType w:val="hybridMultilevel"/>
    <w:tmpl w:val="CD8AE25C"/>
    <w:lvl w:ilvl="0" w:tplc="2B024B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A14A9"/>
    <w:rsid w:val="001A2696"/>
    <w:rsid w:val="001D48FB"/>
    <w:rsid w:val="00233059"/>
    <w:rsid w:val="00233BD8"/>
    <w:rsid w:val="002A5C40"/>
    <w:rsid w:val="0035204A"/>
    <w:rsid w:val="00365FB9"/>
    <w:rsid w:val="00450619"/>
    <w:rsid w:val="004F0E7D"/>
    <w:rsid w:val="005D3CA1"/>
    <w:rsid w:val="006130B1"/>
    <w:rsid w:val="007140EE"/>
    <w:rsid w:val="007568FD"/>
    <w:rsid w:val="0095034F"/>
    <w:rsid w:val="00A8651E"/>
    <w:rsid w:val="00A941C0"/>
    <w:rsid w:val="00A9465E"/>
    <w:rsid w:val="00AF5FAE"/>
    <w:rsid w:val="00B7088A"/>
    <w:rsid w:val="00BD54FB"/>
    <w:rsid w:val="00CD0641"/>
    <w:rsid w:val="00CE455D"/>
    <w:rsid w:val="00CF644E"/>
    <w:rsid w:val="00D43C65"/>
    <w:rsid w:val="00DA09A0"/>
    <w:rsid w:val="00E832A4"/>
    <w:rsid w:val="00E9347F"/>
    <w:rsid w:val="00EA1127"/>
    <w:rsid w:val="00EC3537"/>
    <w:rsid w:val="00ED24C7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18</cp:revision>
  <dcterms:created xsi:type="dcterms:W3CDTF">2019-03-27T15:54:00Z</dcterms:created>
  <dcterms:modified xsi:type="dcterms:W3CDTF">2024-12-03T21:34:00Z</dcterms:modified>
</cp:coreProperties>
</file>