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F8E" w:rsidRDefault="00A17F8E" w:rsidP="0050598E">
      <w:pPr>
        <w:spacing w:after="100" w:afterAutospacing="1"/>
        <w:jc w:val="center"/>
        <w:rPr>
          <w:rFonts w:ascii="Comic Sans MS" w:hAnsi="Comic Sans MS" w:cs="Comic Sans MS"/>
          <w:sz w:val="22"/>
          <w:szCs w:val="22"/>
        </w:rPr>
      </w:pPr>
    </w:p>
    <w:p w:rsidR="00A17F8E" w:rsidRDefault="00A17F8E" w:rsidP="005B031C">
      <w:pPr>
        <w:spacing w:after="100" w:afterAutospacing="1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</w:rPr>
        <w:t>Activité n°7</w:t>
      </w:r>
      <w:r w:rsidRPr="005E7D3A">
        <w:rPr>
          <w:rFonts w:ascii="Comic Sans MS" w:hAnsi="Comic Sans MS" w:cs="Comic Sans MS"/>
          <w:b/>
          <w:bCs/>
          <w:sz w:val="24"/>
          <w:szCs w:val="24"/>
          <w:u w:val="single"/>
        </w:rPr>
        <w:t> :</w:t>
      </w:r>
      <w:r>
        <w:rPr>
          <w:rFonts w:ascii="Comic Sans MS" w:hAnsi="Comic Sans MS" w:cs="Comic Sans MS"/>
          <w:sz w:val="22"/>
          <w:szCs w:val="22"/>
        </w:rPr>
        <w:t xml:space="preserve"> L</w:t>
      </w:r>
      <w:r w:rsidRPr="00F54C62">
        <w:rPr>
          <w:rFonts w:ascii="Comic Sans MS" w:hAnsi="Comic Sans MS" w:cs="Comic Sans MS"/>
          <w:sz w:val="22"/>
          <w:szCs w:val="22"/>
        </w:rPr>
        <w:t>a</w:t>
      </w:r>
      <w:r>
        <w:rPr>
          <w:rFonts w:ascii="Comic Sans MS" w:hAnsi="Comic Sans MS" w:cs="Comic Sans MS"/>
          <w:sz w:val="22"/>
          <w:szCs w:val="22"/>
        </w:rPr>
        <w:t xml:space="preserve"> goupille élastique cylindrique creuse (</w:t>
      </w:r>
      <w:proofErr w:type="spellStart"/>
      <w:r>
        <w:rPr>
          <w:rFonts w:ascii="Comic Sans MS" w:hAnsi="Comic Sans MS" w:cs="Comic Sans MS"/>
          <w:sz w:val="22"/>
          <w:szCs w:val="22"/>
        </w:rPr>
        <w:t>Rep</w:t>
      </w:r>
      <w:proofErr w:type="spellEnd"/>
      <w:r>
        <w:rPr>
          <w:rFonts w:ascii="Comic Sans MS" w:hAnsi="Comic Sans MS" w:cs="Comic Sans MS"/>
          <w:sz w:val="22"/>
          <w:szCs w:val="22"/>
        </w:rPr>
        <w:t xml:space="preserve"> 10) est sollicitée au cisaillement dû à l’effort tranchant exercé par la bielle d’arbre (</w:t>
      </w:r>
      <w:proofErr w:type="spellStart"/>
      <w:r>
        <w:rPr>
          <w:rFonts w:ascii="Comic Sans MS" w:hAnsi="Comic Sans MS" w:cs="Comic Sans MS"/>
          <w:sz w:val="22"/>
          <w:szCs w:val="22"/>
        </w:rPr>
        <w:t>Rep</w:t>
      </w:r>
      <w:proofErr w:type="spellEnd"/>
      <w:r>
        <w:rPr>
          <w:rFonts w:ascii="Comic Sans MS" w:hAnsi="Comic Sans MS" w:cs="Comic Sans MS"/>
          <w:sz w:val="22"/>
          <w:szCs w:val="22"/>
        </w:rPr>
        <w:t xml:space="preserve"> 8).  Le cisaillement se traduit par le glissement d’une section droite S1 par rapport à la section droite S2 qui lui est directement en contact. </w:t>
      </w:r>
    </w:p>
    <w:p w:rsidR="00A17F8E" w:rsidRDefault="00A17F8E" w:rsidP="003541C2">
      <w:pPr>
        <w:spacing w:after="100" w:afterAutospacing="1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Sur la vue représentée ci-dessous, coloriez en rouge les 2 sections cisaillées.</w:t>
      </w:r>
      <w:r w:rsidR="00DB65EE">
        <w:rPr>
          <w:rFonts w:ascii="Comic Sans MS" w:hAnsi="Comic Sans MS" w:cs="Comic Sans MS"/>
          <w:sz w:val="22"/>
          <w:szCs w:val="22"/>
        </w:rPr>
        <w:t xml:space="preserve">                          </w:t>
      </w:r>
    </w:p>
    <w:p w:rsidR="00A17F8E" w:rsidRDefault="00A17F8E" w:rsidP="003541C2">
      <w:pPr>
        <w:spacing w:after="100" w:afterAutospacing="1"/>
        <w:rPr>
          <w:rFonts w:ascii="Comic Sans MS" w:hAnsi="Comic Sans MS" w:cs="Comic Sans MS"/>
          <w:sz w:val="24"/>
          <w:szCs w:val="24"/>
        </w:rPr>
      </w:pPr>
    </w:p>
    <w:p w:rsidR="00A17F8E" w:rsidRDefault="003852EE" w:rsidP="005B031C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>
            <wp:extent cx="6438265" cy="6023610"/>
            <wp:effectExtent l="1905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60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8E" w:rsidRDefault="00A17F8E" w:rsidP="005B031C">
      <w:pPr>
        <w:jc w:val="center"/>
        <w:rPr>
          <w:rFonts w:ascii="Comic Sans MS" w:hAnsi="Comic Sans MS" w:cs="Comic Sans MS"/>
          <w:sz w:val="24"/>
          <w:szCs w:val="24"/>
        </w:rPr>
      </w:pPr>
    </w:p>
    <w:p w:rsidR="00A17F8E" w:rsidRDefault="00A17F8E" w:rsidP="005B031C">
      <w:pPr>
        <w:jc w:val="center"/>
        <w:rPr>
          <w:rFonts w:ascii="Comic Sans MS" w:hAnsi="Comic Sans MS" w:cs="Comic Sans MS"/>
          <w:sz w:val="24"/>
          <w:szCs w:val="24"/>
        </w:rPr>
      </w:pPr>
    </w:p>
    <w:p w:rsidR="00A17F8E" w:rsidRDefault="00A17F8E" w:rsidP="005B031C">
      <w:pPr>
        <w:jc w:val="center"/>
        <w:rPr>
          <w:rFonts w:ascii="Comic Sans MS" w:hAnsi="Comic Sans MS" w:cs="Comic Sans MS"/>
          <w:sz w:val="24"/>
          <w:szCs w:val="24"/>
        </w:rPr>
      </w:pPr>
    </w:p>
    <w:p w:rsidR="00281661" w:rsidRDefault="00281661" w:rsidP="003541C2">
      <w:pPr>
        <w:jc w:val="both"/>
        <w:rPr>
          <w:rFonts w:ascii="Comic Sans MS" w:hAnsi="Comic Sans MS" w:cs="Comic Sans MS"/>
          <w:b/>
          <w:bCs/>
          <w:sz w:val="24"/>
          <w:szCs w:val="24"/>
          <w:u w:val="single"/>
        </w:rPr>
      </w:pPr>
    </w:p>
    <w:p w:rsidR="00281661" w:rsidRDefault="00281661" w:rsidP="003541C2">
      <w:pPr>
        <w:jc w:val="both"/>
        <w:rPr>
          <w:rFonts w:ascii="Comic Sans MS" w:hAnsi="Comic Sans MS" w:cs="Comic Sans MS"/>
          <w:b/>
          <w:bCs/>
          <w:sz w:val="24"/>
          <w:szCs w:val="24"/>
          <w:u w:val="single"/>
        </w:rPr>
      </w:pPr>
    </w:p>
    <w:p w:rsidR="00281661" w:rsidRDefault="00281661" w:rsidP="003541C2">
      <w:pPr>
        <w:jc w:val="both"/>
        <w:rPr>
          <w:rFonts w:ascii="Comic Sans MS" w:hAnsi="Comic Sans MS" w:cs="Comic Sans MS"/>
          <w:b/>
          <w:bCs/>
          <w:sz w:val="24"/>
          <w:szCs w:val="24"/>
          <w:u w:val="single"/>
        </w:rPr>
      </w:pPr>
    </w:p>
    <w:p w:rsidR="00A17F8E" w:rsidRPr="00281661" w:rsidRDefault="00A17F8E" w:rsidP="00281661">
      <w:pPr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</w:rPr>
        <w:lastRenderedPageBreak/>
        <w:t>Activité n°8</w:t>
      </w:r>
      <w:r w:rsidRPr="005E7D3A">
        <w:rPr>
          <w:rFonts w:ascii="Comic Sans MS" w:hAnsi="Comic Sans MS" w:cs="Comic Sans MS"/>
          <w:b/>
          <w:bCs/>
          <w:sz w:val="24"/>
          <w:szCs w:val="24"/>
          <w:u w:val="single"/>
        </w:rPr>
        <w:t> :</w:t>
      </w:r>
      <w:r w:rsidRPr="00D93438">
        <w:rPr>
          <w:rFonts w:ascii="Comic Sans MS" w:hAnsi="Comic Sans MS" w:cs="Comic Sans MS"/>
          <w:sz w:val="22"/>
          <w:szCs w:val="22"/>
        </w:rPr>
        <w:t xml:space="preserve"> </w:t>
      </w:r>
      <w:r>
        <w:rPr>
          <w:rFonts w:ascii="Comic Sans MS" w:hAnsi="Comic Sans MS" w:cs="Comic Sans MS"/>
          <w:sz w:val="22"/>
          <w:szCs w:val="22"/>
        </w:rPr>
        <w:t xml:space="preserve">Dans le cas d’efforts de cisaillement relativement importants, on peut introduire deux goupilles l’une dans l’autre </w:t>
      </w:r>
      <w:r w:rsidRPr="00844427">
        <w:rPr>
          <w:rFonts w:ascii="Comic Sans MS" w:hAnsi="Comic Sans MS" w:cs="Comic Sans MS"/>
          <w:b/>
          <w:bCs/>
          <w:sz w:val="22"/>
          <w:szCs w:val="22"/>
        </w:rPr>
        <w:t>(montage Compound)</w:t>
      </w:r>
      <w:r>
        <w:rPr>
          <w:rFonts w:ascii="Comic Sans MS" w:hAnsi="Comic Sans MS" w:cs="Comic Sans MS"/>
          <w:sz w:val="22"/>
          <w:szCs w:val="22"/>
        </w:rPr>
        <w:t>. Nous choisissons cette solution pour remédier au problème de transmission.</w:t>
      </w:r>
    </w:p>
    <w:p w:rsidR="00A17F8E" w:rsidRDefault="00A17F8E" w:rsidP="0088099E">
      <w:pPr>
        <w:jc w:val="center"/>
        <w:rPr>
          <w:rFonts w:ascii="Comic Sans MS" w:hAnsi="Comic Sans MS" w:cs="Comic Sans MS"/>
          <w:sz w:val="24"/>
          <w:szCs w:val="24"/>
        </w:rPr>
      </w:pPr>
    </w:p>
    <w:p w:rsidR="00A17F8E" w:rsidRDefault="00A17F8E" w:rsidP="0088099E">
      <w:pPr>
        <w:jc w:val="center"/>
        <w:rPr>
          <w:rFonts w:ascii="Comic Sans MS" w:hAnsi="Comic Sans MS" w:cs="Comic Sans MS"/>
          <w:sz w:val="24"/>
          <w:szCs w:val="24"/>
        </w:rPr>
      </w:pPr>
    </w:p>
    <w:p w:rsidR="00A17F8E" w:rsidRDefault="003852EE" w:rsidP="0088099E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>
            <wp:extent cx="3355975" cy="2517140"/>
            <wp:effectExtent l="19050" t="19050" r="15875" b="165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71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7F8E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A17F8E" w:rsidRDefault="00A17F8E" w:rsidP="00844427">
      <w:pPr>
        <w:jc w:val="both"/>
        <w:rPr>
          <w:rFonts w:ascii="Comic Sans MS" w:hAnsi="Comic Sans MS" w:cs="Comic Sans MS"/>
          <w:sz w:val="24"/>
          <w:szCs w:val="24"/>
        </w:rPr>
      </w:pPr>
    </w:p>
    <w:p w:rsidR="00A17F8E" w:rsidRDefault="00A17F8E" w:rsidP="00844427">
      <w:pPr>
        <w:jc w:val="both"/>
        <w:rPr>
          <w:rFonts w:ascii="Comic Sans MS" w:hAnsi="Comic Sans MS" w:cs="Comic Sans MS"/>
          <w:sz w:val="24"/>
          <w:szCs w:val="24"/>
        </w:rPr>
      </w:pPr>
    </w:p>
    <w:p w:rsidR="00A17F8E" w:rsidRDefault="00A17F8E" w:rsidP="00844427">
      <w:pPr>
        <w:jc w:val="both"/>
        <w:rPr>
          <w:rFonts w:ascii="Comic Sans MS" w:hAnsi="Comic Sans MS" w:cs="Comic Sans MS"/>
          <w:b/>
          <w:bCs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La goupille élastique cylindrique creuse (</w:t>
      </w:r>
      <w:proofErr w:type="spellStart"/>
      <w:r>
        <w:rPr>
          <w:rFonts w:ascii="Comic Sans MS" w:hAnsi="Comic Sans MS" w:cs="Comic Sans MS"/>
          <w:sz w:val="24"/>
          <w:szCs w:val="24"/>
        </w:rPr>
        <w:t>Rep</w:t>
      </w:r>
      <w:proofErr w:type="spellEnd"/>
      <w:r>
        <w:rPr>
          <w:rFonts w:ascii="Comic Sans MS" w:hAnsi="Comic Sans MS" w:cs="Comic Sans MS"/>
          <w:sz w:val="24"/>
          <w:szCs w:val="24"/>
        </w:rPr>
        <w:t xml:space="preserve"> 10) a un diamètre nominal D=10mm et une longueur L=50mm.  </w:t>
      </w:r>
      <w:r w:rsidRPr="00720ECE">
        <w:rPr>
          <w:rFonts w:ascii="Comic Sans MS" w:hAnsi="Comic Sans MS" w:cs="Comic Sans MS"/>
          <w:b/>
          <w:bCs/>
          <w:sz w:val="24"/>
          <w:szCs w:val="24"/>
        </w:rPr>
        <w:t>(Désignation : Goupille élastique 10 x 50)</w:t>
      </w:r>
    </w:p>
    <w:p w:rsidR="00A17F8E" w:rsidRDefault="00A17F8E" w:rsidP="00844427">
      <w:pPr>
        <w:jc w:val="both"/>
        <w:rPr>
          <w:rFonts w:ascii="Comic Sans MS" w:hAnsi="Comic Sans MS" w:cs="Comic Sans MS"/>
          <w:sz w:val="24"/>
          <w:szCs w:val="24"/>
        </w:rPr>
      </w:pPr>
    </w:p>
    <w:p w:rsidR="00A17F8E" w:rsidRDefault="00A17F8E" w:rsidP="00844427">
      <w:pPr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A l’aide de l’extrait du document constructeur ci-dessous et des dessins ci-dessus, déterminez les dimensions (ØD et L) de la deuxième goupille permettant de réaliser un montage « </w:t>
      </w:r>
      <w:r w:rsidRPr="00720ECE">
        <w:rPr>
          <w:rFonts w:ascii="Comic Sans MS" w:hAnsi="Comic Sans MS" w:cs="Comic Sans MS"/>
          <w:b/>
          <w:bCs/>
          <w:sz w:val="24"/>
          <w:szCs w:val="24"/>
        </w:rPr>
        <w:t>Compound</w:t>
      </w:r>
      <w:r>
        <w:rPr>
          <w:rFonts w:ascii="Comic Sans MS" w:hAnsi="Comic Sans MS" w:cs="Comic Sans MS"/>
          <w:sz w:val="24"/>
          <w:szCs w:val="24"/>
        </w:rPr>
        <w:t> ».</w:t>
      </w:r>
    </w:p>
    <w:p w:rsidR="00A17F8E" w:rsidRDefault="00A17F8E" w:rsidP="002B69B6">
      <w:pPr>
        <w:jc w:val="center"/>
        <w:rPr>
          <w:rFonts w:ascii="Comic Sans MS" w:hAnsi="Comic Sans MS" w:cs="Comic Sans MS"/>
          <w:sz w:val="24"/>
          <w:szCs w:val="24"/>
        </w:rPr>
      </w:pPr>
    </w:p>
    <w:p w:rsidR="00A17F8E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A17F8E" w:rsidRPr="00484742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A17F8E" w:rsidRPr="00484742" w:rsidRDefault="003852EE" w:rsidP="00B11D0B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>
            <wp:extent cx="6617335" cy="2441575"/>
            <wp:effectExtent l="19050" t="19050" r="12065" b="158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2441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7F8E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A17F8E" w:rsidRPr="00484742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A17F8E" w:rsidRDefault="00A17F8E" w:rsidP="003852EE">
      <w:pPr>
        <w:spacing w:after="100" w:afterAutospacing="1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b/>
          <w:bCs/>
          <w:sz w:val="22"/>
          <w:szCs w:val="22"/>
        </w:rPr>
        <w:t xml:space="preserve">Désignation de la deuxième goupille </w:t>
      </w:r>
      <w:r w:rsidRPr="0050598E">
        <w:rPr>
          <w:rFonts w:ascii="Comic Sans MS" w:hAnsi="Comic Sans MS" w:cs="Comic Sans MS"/>
          <w:b/>
          <w:bCs/>
          <w:sz w:val="22"/>
          <w:szCs w:val="22"/>
        </w:rPr>
        <w:t> :</w:t>
      </w:r>
      <w:r>
        <w:rPr>
          <w:rFonts w:ascii="Comic Sans MS" w:hAnsi="Comic Sans MS" w:cs="Comic Sans MS"/>
          <w:sz w:val="22"/>
          <w:szCs w:val="22"/>
        </w:rPr>
        <w:t xml:space="preserve"> ………………………………………………………………… </w:t>
      </w:r>
      <w:r w:rsidR="00DB65EE">
        <w:rPr>
          <w:rFonts w:ascii="Comic Sans MS" w:hAnsi="Comic Sans MS" w:cs="Comic Sans MS"/>
          <w:sz w:val="22"/>
          <w:szCs w:val="22"/>
        </w:rPr>
        <w:t xml:space="preserve">                          </w:t>
      </w:r>
    </w:p>
    <w:p w:rsidR="00A17F8E" w:rsidRDefault="00A17F8E" w:rsidP="00484742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</w:rPr>
        <w:lastRenderedPageBreak/>
        <w:t>Activité n°9</w:t>
      </w:r>
      <w:r w:rsidRPr="005E7D3A">
        <w:rPr>
          <w:rFonts w:ascii="Comic Sans MS" w:hAnsi="Comic Sans MS" w:cs="Comic Sans MS"/>
          <w:b/>
          <w:bCs/>
          <w:sz w:val="24"/>
          <w:szCs w:val="24"/>
          <w:u w:val="single"/>
        </w:rPr>
        <w:t> :</w:t>
      </w:r>
    </w:p>
    <w:p w:rsidR="00A17F8E" w:rsidRDefault="00A17F8E" w:rsidP="00484742">
      <w:pPr>
        <w:rPr>
          <w:rFonts w:ascii="Comic Sans MS" w:hAnsi="Comic Sans MS" w:cs="Comic Sans MS"/>
          <w:sz w:val="22"/>
          <w:szCs w:val="22"/>
        </w:rPr>
      </w:pPr>
      <w:r w:rsidRPr="00A23459">
        <w:rPr>
          <w:rFonts w:ascii="Comic Sans MS" w:hAnsi="Comic Sans MS" w:cs="Comic Sans MS"/>
          <w:sz w:val="24"/>
          <w:szCs w:val="24"/>
        </w:rPr>
        <w:t>Donnée :</w:t>
      </w:r>
      <w:r w:rsidRPr="00A23459">
        <w:rPr>
          <w:rFonts w:ascii="Comic Sans MS" w:hAnsi="Comic Sans MS" w:cs="Comic Sans MS"/>
          <w:sz w:val="22"/>
          <w:szCs w:val="22"/>
        </w:rPr>
        <w:t xml:space="preserve"> </w:t>
      </w:r>
      <w:r>
        <w:rPr>
          <w:rFonts w:ascii="Comic Sans MS" w:hAnsi="Comic Sans MS" w:cs="Comic Sans MS"/>
          <w:sz w:val="22"/>
          <w:szCs w:val="22"/>
        </w:rPr>
        <w:t>Dessin en perspective de la goupille élastique (</w:t>
      </w:r>
      <w:proofErr w:type="spellStart"/>
      <w:r>
        <w:rPr>
          <w:rFonts w:ascii="Comic Sans MS" w:hAnsi="Comic Sans MS" w:cs="Comic Sans MS"/>
          <w:sz w:val="22"/>
          <w:szCs w:val="22"/>
        </w:rPr>
        <w:t>rep</w:t>
      </w:r>
      <w:proofErr w:type="spellEnd"/>
      <w:r>
        <w:rPr>
          <w:rFonts w:ascii="Comic Sans MS" w:hAnsi="Comic Sans MS" w:cs="Comic Sans MS"/>
          <w:sz w:val="22"/>
          <w:szCs w:val="22"/>
        </w:rPr>
        <w:t xml:space="preserve"> 10) à l’échelle 2 :1 avec dimensions.</w:t>
      </w:r>
    </w:p>
    <w:p w:rsidR="00A17F8E" w:rsidRDefault="00A17F8E" w:rsidP="00484742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</w:p>
    <w:p w:rsidR="00A17F8E" w:rsidRPr="00484742" w:rsidRDefault="00A17F8E" w:rsidP="00A23459">
      <w:pPr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2"/>
          <w:szCs w:val="22"/>
        </w:rPr>
        <w:t>Représentez le dessin en perspective à l’échelle 2 :1 de la goupille élastique déterminée dans l’activité précédente pour réaliser le montage « Compound ».</w:t>
      </w:r>
    </w:p>
    <w:p w:rsidR="00A17F8E" w:rsidRPr="003852EE" w:rsidRDefault="00A17F8E" w:rsidP="00484742">
      <w:pPr>
        <w:rPr>
          <w:rFonts w:ascii="Comic Sans MS" w:hAnsi="Comic Sans MS" w:cs="Comic Sans MS"/>
          <w:sz w:val="22"/>
          <w:szCs w:val="22"/>
        </w:rPr>
      </w:pPr>
      <w:r w:rsidRPr="003852EE">
        <w:rPr>
          <w:rFonts w:ascii="Comic Sans MS" w:hAnsi="Comic Sans MS" w:cs="Comic Sans MS"/>
          <w:sz w:val="22"/>
          <w:szCs w:val="22"/>
        </w:rPr>
        <w:t xml:space="preserve">Reporter sur le dessin les dimensions de la goupille. </w:t>
      </w:r>
      <w:r w:rsidR="003852EE">
        <w:rPr>
          <w:rFonts w:ascii="Comic Sans MS" w:hAnsi="Comic Sans MS" w:cs="Comic Sans MS"/>
          <w:sz w:val="22"/>
          <w:szCs w:val="22"/>
        </w:rPr>
        <w:t xml:space="preserve">                                      </w:t>
      </w:r>
      <w:r w:rsidR="00DB65EE">
        <w:rPr>
          <w:rFonts w:ascii="Comic Sans MS" w:hAnsi="Comic Sans MS" w:cs="Comic Sans MS"/>
          <w:sz w:val="22"/>
          <w:szCs w:val="22"/>
        </w:rPr>
        <w:t xml:space="preserve">                           </w:t>
      </w:r>
    </w:p>
    <w:p w:rsidR="00A17F8E" w:rsidRPr="00484742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A17F8E" w:rsidRDefault="00A17F8E" w:rsidP="00484742">
      <w:pPr>
        <w:rPr>
          <w:rFonts w:ascii="Comic Sans MS" w:hAnsi="Comic Sans MS" w:cs="Comic Sans MS"/>
          <w:sz w:val="24"/>
          <w:szCs w:val="24"/>
        </w:rPr>
      </w:pPr>
    </w:p>
    <w:p w:rsidR="003852EE" w:rsidRDefault="003852EE" w:rsidP="002810DD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  </w:t>
      </w:r>
    </w:p>
    <w:p w:rsidR="00A17F8E" w:rsidRDefault="003852EE" w:rsidP="002810DD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>
            <wp:extent cx="5995670" cy="6617335"/>
            <wp:effectExtent l="1905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66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EE" w:rsidRDefault="003852EE" w:rsidP="002810DD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 xml:space="preserve">                                                                                            </w:t>
      </w:r>
    </w:p>
    <w:p w:rsidR="003852EE" w:rsidRDefault="003852EE" w:rsidP="002810DD">
      <w:pPr>
        <w:jc w:val="center"/>
        <w:rPr>
          <w:rFonts w:ascii="Comic Sans MS" w:hAnsi="Comic Sans MS" w:cs="Comic Sans MS"/>
          <w:sz w:val="24"/>
          <w:szCs w:val="24"/>
        </w:rPr>
      </w:pPr>
    </w:p>
    <w:p w:rsidR="0057527B" w:rsidRDefault="0057527B" w:rsidP="002810DD">
      <w:pPr>
        <w:jc w:val="center"/>
        <w:rPr>
          <w:rFonts w:ascii="Comic Sans MS" w:hAnsi="Comic Sans MS" w:cs="Comic Sans MS"/>
          <w:sz w:val="24"/>
          <w:szCs w:val="24"/>
        </w:rPr>
      </w:pPr>
    </w:p>
    <w:p w:rsidR="0057527B" w:rsidRDefault="0057527B" w:rsidP="002810DD">
      <w:pPr>
        <w:jc w:val="center"/>
        <w:rPr>
          <w:rFonts w:ascii="Comic Sans MS" w:hAnsi="Comic Sans MS" w:cs="Comic Sans MS"/>
          <w:sz w:val="24"/>
          <w:szCs w:val="24"/>
        </w:rPr>
      </w:pPr>
    </w:p>
    <w:tbl>
      <w:tblPr>
        <w:tblpPr w:leftFromText="141" w:rightFromText="141" w:vertAnchor="text" w:horzAnchor="margin" w:tblpXSpec="center" w:tblpY="885"/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000"/>
        <w:gridCol w:w="3402"/>
        <w:gridCol w:w="1898"/>
        <w:gridCol w:w="1185"/>
        <w:gridCol w:w="948"/>
      </w:tblGrid>
      <w:tr w:rsidR="005F674B" w:rsidRPr="00884719" w:rsidTr="004E7A3C">
        <w:trPr>
          <w:trHeight w:val="270"/>
        </w:trPr>
        <w:tc>
          <w:tcPr>
            <w:tcW w:w="7300" w:type="dxa"/>
            <w:gridSpan w:val="3"/>
            <w:shd w:val="clear" w:color="000000" w:fill="FFFFFF"/>
            <w:noWrap/>
            <w:vAlign w:val="bottom"/>
            <w:hideMark/>
          </w:tcPr>
          <w:p w:rsidR="005F674B" w:rsidRDefault="005F674B" w:rsidP="001B2259">
            <w:pPr>
              <w:shd w:val="clear" w:color="auto" w:fill="D9D9D9" w:themeFill="background1" w:themeFillShade="D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Capacité C1.1 Décoder les schémas, plans et descriptifs concernant l’opération</w:t>
            </w:r>
          </w:p>
          <w:p w:rsidR="005F674B" w:rsidRPr="00884719" w:rsidRDefault="005F674B" w:rsidP="001B2259">
            <w:pPr>
              <w:shd w:val="clear" w:color="auto" w:fill="D9D9D9" w:themeFill="background1" w:themeFillShade="D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Capacité C1.2 Exploiter les consignes verbales ou écrites des tâches proposées</w:t>
            </w:r>
          </w:p>
          <w:p w:rsidR="005F674B" w:rsidRPr="00884719" w:rsidRDefault="005F674B" w:rsidP="00616D30">
            <w:pPr>
              <w:shd w:val="clear" w:color="auto" w:fill="D9D9D9" w:themeFill="background1" w:themeFillShade="D9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  <w:p w:rsidR="005F674B" w:rsidRPr="00884719" w:rsidRDefault="005F674B" w:rsidP="00616D30">
            <w:pPr>
              <w:shd w:val="clear" w:color="auto" w:fill="D9D9D9" w:themeFill="background1" w:themeFillShade="D9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</w:tc>
        <w:tc>
          <w:tcPr>
            <w:tcW w:w="2133" w:type="dxa"/>
            <w:gridSpan w:val="2"/>
            <w:vMerge w:val="restart"/>
            <w:shd w:val="clear" w:color="auto" w:fill="D9D9D9" w:themeFill="background1" w:themeFillShade="D9"/>
            <w:noWrap/>
            <w:vAlign w:val="bottom"/>
            <w:hideMark/>
          </w:tcPr>
          <w:p w:rsidR="005F674B" w:rsidRPr="00884719" w:rsidRDefault="005F674B" w:rsidP="003B69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RÉSULTAT</w:t>
            </w:r>
          </w:p>
          <w:p w:rsidR="005F674B" w:rsidRPr="00884719" w:rsidRDefault="005F674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  <w:p w:rsidR="005F674B" w:rsidRPr="00884719" w:rsidRDefault="005F674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  <w:p w:rsidR="005F674B" w:rsidRPr="00884719" w:rsidRDefault="005F674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  <w:p w:rsidR="005F674B" w:rsidRPr="00884719" w:rsidRDefault="005F674B" w:rsidP="004E7A3C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</w:tc>
      </w:tr>
      <w:tr w:rsidR="005F674B" w:rsidRPr="00884719" w:rsidTr="004E7A3C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5F674B" w:rsidRPr="00884719" w:rsidRDefault="005F674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 xml:space="preserve">Savoir-faire  </w:t>
            </w:r>
          </w:p>
        </w:tc>
        <w:tc>
          <w:tcPr>
            <w:tcW w:w="3402" w:type="dxa"/>
            <w:vMerge w:val="restart"/>
            <w:shd w:val="clear" w:color="000000" w:fill="FFFFFF"/>
            <w:noWrap/>
            <w:vAlign w:val="center"/>
            <w:hideMark/>
          </w:tcPr>
          <w:p w:rsidR="005F674B" w:rsidRPr="00884719" w:rsidRDefault="005F674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Conditions de réalisation</w:t>
            </w:r>
          </w:p>
        </w:tc>
        <w:tc>
          <w:tcPr>
            <w:tcW w:w="1898" w:type="dxa"/>
            <w:vMerge w:val="restart"/>
            <w:shd w:val="clear" w:color="000000" w:fill="FFFFFF"/>
            <w:vAlign w:val="bottom"/>
            <w:hideMark/>
          </w:tcPr>
          <w:p w:rsidR="005F674B" w:rsidRPr="00884719" w:rsidRDefault="005F674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Critères et indicateurs de performance</w:t>
            </w:r>
          </w:p>
        </w:tc>
        <w:tc>
          <w:tcPr>
            <w:tcW w:w="2133" w:type="dxa"/>
            <w:gridSpan w:val="2"/>
            <w:vMerge/>
            <w:shd w:val="clear" w:color="auto" w:fill="D9D9D9" w:themeFill="background1" w:themeFillShade="D9"/>
            <w:noWrap/>
            <w:vAlign w:val="bottom"/>
            <w:hideMark/>
          </w:tcPr>
          <w:p w:rsidR="005F674B" w:rsidRPr="00884719" w:rsidRDefault="005F674B" w:rsidP="004E7A3C">
            <w:pPr>
              <w:rPr>
                <w:rFonts w:ascii="Arial" w:hAnsi="Arial" w:cs="Arial"/>
              </w:rPr>
            </w:pPr>
          </w:p>
        </w:tc>
      </w:tr>
      <w:tr w:rsidR="005F674B" w:rsidRPr="00884719" w:rsidTr="005F674B">
        <w:trPr>
          <w:trHeight w:val="555"/>
        </w:trPr>
        <w:tc>
          <w:tcPr>
            <w:tcW w:w="2000" w:type="dxa"/>
            <w:tcBorders>
              <w:bottom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5F674B" w:rsidRPr="00884719" w:rsidRDefault="005F674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 xml:space="preserve">Etre capable de </w:t>
            </w:r>
          </w:p>
        </w:tc>
        <w:tc>
          <w:tcPr>
            <w:tcW w:w="3402" w:type="dxa"/>
            <w:vMerge/>
            <w:tcBorders>
              <w:bottom w:val="single" w:sz="6" w:space="0" w:color="auto"/>
            </w:tcBorders>
            <w:vAlign w:val="center"/>
            <w:hideMark/>
          </w:tcPr>
          <w:p w:rsidR="005F674B" w:rsidRPr="00884719" w:rsidRDefault="005F674B" w:rsidP="00616D30">
            <w:pPr>
              <w:rPr>
                <w:rFonts w:ascii="Arial" w:hAnsi="Arial" w:cs="Arial"/>
              </w:rPr>
            </w:pPr>
          </w:p>
        </w:tc>
        <w:tc>
          <w:tcPr>
            <w:tcW w:w="1898" w:type="dxa"/>
            <w:vMerge/>
            <w:tcBorders>
              <w:bottom w:val="single" w:sz="6" w:space="0" w:color="auto"/>
            </w:tcBorders>
            <w:vAlign w:val="center"/>
            <w:hideMark/>
          </w:tcPr>
          <w:p w:rsidR="005F674B" w:rsidRPr="00884719" w:rsidRDefault="005F674B" w:rsidP="00616D30">
            <w:pPr>
              <w:rPr>
                <w:rFonts w:ascii="Arial" w:hAnsi="Arial" w:cs="Arial"/>
              </w:rPr>
            </w:pPr>
          </w:p>
        </w:tc>
        <w:tc>
          <w:tcPr>
            <w:tcW w:w="2133" w:type="dxa"/>
            <w:gridSpan w:val="2"/>
            <w:vMerge/>
            <w:tcBorders>
              <w:bottom w:val="single" w:sz="6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F674B" w:rsidRPr="00884719" w:rsidRDefault="005F674B" w:rsidP="00616D30">
            <w:pPr>
              <w:rPr>
                <w:rFonts w:ascii="Arial" w:hAnsi="Arial" w:cs="Arial"/>
              </w:rPr>
            </w:pPr>
          </w:p>
        </w:tc>
      </w:tr>
      <w:tr w:rsidR="0057527B" w:rsidRPr="00884719" w:rsidTr="005F674B">
        <w:trPr>
          <w:trHeight w:val="255"/>
        </w:trPr>
        <w:tc>
          <w:tcPr>
            <w:tcW w:w="7300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pct12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tcBorders>
              <w:top w:val="single" w:sz="6" w:space="0" w:color="auto"/>
              <w:bottom w:val="single" w:sz="6" w:space="0" w:color="auto"/>
            </w:tcBorders>
            <w:shd w:val="pct12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Oui</w:t>
            </w:r>
          </w:p>
        </w:tc>
        <w:tc>
          <w:tcPr>
            <w:tcW w:w="948" w:type="dxa"/>
            <w:tcBorders>
              <w:top w:val="single" w:sz="6" w:space="0" w:color="auto"/>
              <w:bottom w:val="single" w:sz="6" w:space="0" w:color="auto"/>
            </w:tcBorders>
            <w:shd w:val="pct12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Non</w:t>
            </w:r>
          </w:p>
        </w:tc>
      </w:tr>
      <w:tr w:rsidR="0057527B" w:rsidRPr="00884719" w:rsidTr="005F674B">
        <w:trPr>
          <w:trHeight w:val="255"/>
        </w:trPr>
        <w:tc>
          <w:tcPr>
            <w:tcW w:w="2000" w:type="dxa"/>
            <w:tcBorders>
              <w:top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 1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57527B" w:rsidRPr="00884719" w:rsidRDefault="00EF2248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7527B">
              <w:rPr>
                <w:rFonts w:ascii="Arial" w:hAnsi="Arial" w:cs="Arial"/>
              </w:rPr>
              <w:t>Normes du dessin technique</w:t>
            </w:r>
          </w:p>
        </w:tc>
        <w:tc>
          <w:tcPr>
            <w:tcW w:w="1898" w:type="dxa"/>
            <w:tcBorders>
              <w:top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Aucune erreur</w:t>
            </w:r>
          </w:p>
        </w:tc>
        <w:tc>
          <w:tcPr>
            <w:tcW w:w="1185" w:type="dxa"/>
            <w:tcBorders>
              <w:top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tcBorders>
              <w:top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</w:tc>
      </w:tr>
      <w:tr w:rsidR="0057527B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2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Dossier technique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Aucune erreur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</w:p>
        </w:tc>
      </w:tr>
      <w:tr w:rsidR="0057527B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3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Plan d’ensemble DT1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Aucune erreur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57527B" w:rsidRPr="00884719" w:rsidRDefault="0057527B" w:rsidP="00616D30">
            <w:pPr>
              <w:jc w:val="center"/>
              <w:rPr>
                <w:rFonts w:ascii="Arial" w:hAnsi="Arial" w:cs="Arial"/>
              </w:rPr>
            </w:pPr>
            <w:r w:rsidRPr="00884719">
              <w:rPr>
                <w:rFonts w:ascii="Arial" w:hAnsi="Arial" w:cs="Arial"/>
              </w:rPr>
              <w:t> </w:t>
            </w:r>
          </w:p>
        </w:tc>
      </w:tr>
      <w:tr w:rsidR="00EF2248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EF2248" w:rsidRDefault="00EF2248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EF2248" w:rsidRPr="00884719" w:rsidRDefault="00C00AC7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DT1 et DT2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EF2248" w:rsidRPr="00884719" w:rsidRDefault="00EF2248" w:rsidP="00616D30">
            <w:pPr>
              <w:rPr>
                <w:rFonts w:ascii="Arial" w:hAnsi="Arial" w:cs="Arial"/>
              </w:rPr>
            </w:pP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EF2248" w:rsidRPr="00884719" w:rsidRDefault="00EF2248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EF2248" w:rsidRPr="00884719" w:rsidRDefault="00EF2248" w:rsidP="00616D30">
            <w:pPr>
              <w:jc w:val="center"/>
              <w:rPr>
                <w:rFonts w:ascii="Arial" w:hAnsi="Arial" w:cs="Arial"/>
              </w:rPr>
            </w:pPr>
          </w:p>
        </w:tc>
      </w:tr>
      <w:tr w:rsidR="007B2FFA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7B2FFA" w:rsidRDefault="007B2FFA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7B2FFA" w:rsidRPr="00884719" w:rsidRDefault="00C00AC7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Chaîne de transmission établie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7B2FFA" w:rsidRPr="00884719" w:rsidRDefault="00C00AC7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Croix bien placée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7B2FFA" w:rsidRPr="00884719" w:rsidRDefault="007B2FFA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7B2FFA" w:rsidRPr="00884719" w:rsidRDefault="007B2FFA" w:rsidP="00616D30">
            <w:pPr>
              <w:jc w:val="center"/>
              <w:rPr>
                <w:rFonts w:ascii="Arial" w:hAnsi="Arial" w:cs="Arial"/>
              </w:rPr>
            </w:pPr>
          </w:p>
        </w:tc>
      </w:tr>
      <w:tr w:rsidR="007B2FFA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7B2FFA" w:rsidRDefault="007B2FFA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7B2FFA" w:rsidRPr="00884719" w:rsidRDefault="00C00AC7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Chaîne de transmission établie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7B2FFA" w:rsidRPr="00884719" w:rsidRDefault="00C00AC7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 défaillante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7B2FFA" w:rsidRPr="00884719" w:rsidRDefault="007B2FFA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7B2FFA" w:rsidRPr="00884719" w:rsidRDefault="007B2FFA" w:rsidP="00616D30">
            <w:pPr>
              <w:jc w:val="center"/>
              <w:rPr>
                <w:rFonts w:ascii="Arial" w:hAnsi="Arial" w:cs="Arial"/>
              </w:rPr>
            </w:pPr>
          </w:p>
        </w:tc>
      </w:tr>
      <w:tr w:rsidR="003B690E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3B690E" w:rsidRDefault="003B690E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3B690E" w:rsidRDefault="007320A3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Lecture de plan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3B690E" w:rsidRDefault="007320A3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Sections cisaillées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3B690E" w:rsidRPr="00884719" w:rsidRDefault="003B690E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3B690E" w:rsidRPr="00884719" w:rsidRDefault="003B690E" w:rsidP="00616D30">
            <w:pPr>
              <w:jc w:val="center"/>
              <w:rPr>
                <w:rFonts w:ascii="Arial" w:hAnsi="Arial" w:cs="Arial"/>
              </w:rPr>
            </w:pPr>
          </w:p>
        </w:tc>
      </w:tr>
      <w:tr w:rsidR="003B690E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3B690E" w:rsidRDefault="003B690E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3B690E" w:rsidRDefault="005F674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Extrait de norme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3B690E" w:rsidRDefault="005F674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Désignation 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3B690E" w:rsidRPr="00884719" w:rsidRDefault="003B690E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3B690E" w:rsidRPr="00884719" w:rsidRDefault="003B690E" w:rsidP="00616D30">
            <w:pPr>
              <w:jc w:val="center"/>
              <w:rPr>
                <w:rFonts w:ascii="Arial" w:hAnsi="Arial" w:cs="Arial"/>
              </w:rPr>
            </w:pPr>
          </w:p>
        </w:tc>
      </w:tr>
      <w:tr w:rsidR="003B690E" w:rsidRPr="00884719" w:rsidTr="005F674B">
        <w:trPr>
          <w:trHeight w:val="255"/>
        </w:trPr>
        <w:tc>
          <w:tcPr>
            <w:tcW w:w="2000" w:type="dxa"/>
            <w:shd w:val="clear" w:color="000000" w:fill="FFFFFF"/>
            <w:noWrap/>
            <w:vAlign w:val="bottom"/>
            <w:hideMark/>
          </w:tcPr>
          <w:p w:rsidR="003B690E" w:rsidRDefault="003B690E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</w:t>
            </w:r>
            <w:r w:rsidRPr="0088471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3402" w:type="dxa"/>
            <w:shd w:val="clear" w:color="000000" w:fill="FFFFFF"/>
            <w:noWrap/>
            <w:vAlign w:val="bottom"/>
            <w:hideMark/>
          </w:tcPr>
          <w:p w:rsidR="003B690E" w:rsidRDefault="005F674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Normes du dessin technique</w:t>
            </w:r>
          </w:p>
        </w:tc>
        <w:tc>
          <w:tcPr>
            <w:tcW w:w="1898" w:type="dxa"/>
            <w:shd w:val="clear" w:color="000000" w:fill="FFFFFF"/>
            <w:noWrap/>
            <w:vAlign w:val="bottom"/>
            <w:hideMark/>
          </w:tcPr>
          <w:p w:rsidR="003B690E" w:rsidRDefault="005F674B" w:rsidP="00616D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Croquis réalisé</w:t>
            </w:r>
          </w:p>
        </w:tc>
        <w:tc>
          <w:tcPr>
            <w:tcW w:w="1185" w:type="dxa"/>
            <w:shd w:val="clear" w:color="000000" w:fill="FFFFFF"/>
            <w:noWrap/>
            <w:vAlign w:val="bottom"/>
            <w:hideMark/>
          </w:tcPr>
          <w:p w:rsidR="003B690E" w:rsidRPr="00884719" w:rsidRDefault="003B690E" w:rsidP="00616D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8" w:type="dxa"/>
            <w:shd w:val="clear" w:color="000000" w:fill="FFFFFF"/>
            <w:noWrap/>
            <w:vAlign w:val="bottom"/>
            <w:hideMark/>
          </w:tcPr>
          <w:p w:rsidR="003B690E" w:rsidRPr="00884719" w:rsidRDefault="003B690E" w:rsidP="00616D3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7527B" w:rsidRDefault="00CF1D86" w:rsidP="00C00AC7">
      <w:pPr>
        <w:jc w:val="center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t>ÉVALUATION</w:t>
      </w:r>
    </w:p>
    <w:sectPr w:rsidR="0057527B" w:rsidSect="00E75B84">
      <w:foot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F8E" w:rsidRDefault="00A17F8E" w:rsidP="006A49CE">
      <w:r>
        <w:separator/>
      </w:r>
    </w:p>
  </w:endnote>
  <w:endnote w:type="continuationSeparator" w:id="0">
    <w:p w:rsidR="00A17F8E" w:rsidRDefault="00A17F8E" w:rsidP="006A49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F8E" w:rsidRDefault="00A17F8E">
    <w:pPr>
      <w:pStyle w:val="Pieddepage"/>
      <w:jc w:val="right"/>
    </w:pPr>
    <w:r>
      <w:t xml:space="preserve">Page </w:t>
    </w:r>
    <w:r w:rsidR="001B0919">
      <w:rPr>
        <w:b/>
        <w:bCs/>
      </w:rPr>
      <w:fldChar w:fldCharType="begin"/>
    </w:r>
    <w:r>
      <w:rPr>
        <w:b/>
        <w:bCs/>
      </w:rPr>
      <w:instrText>PAGE</w:instrText>
    </w:r>
    <w:r w:rsidR="001B0919">
      <w:rPr>
        <w:b/>
        <w:bCs/>
      </w:rPr>
      <w:fldChar w:fldCharType="separate"/>
    </w:r>
    <w:r w:rsidR="005F674B">
      <w:rPr>
        <w:b/>
        <w:bCs/>
        <w:noProof/>
      </w:rPr>
      <w:t>4</w:t>
    </w:r>
    <w:r w:rsidR="001B0919">
      <w:rPr>
        <w:b/>
        <w:bCs/>
      </w:rPr>
      <w:fldChar w:fldCharType="end"/>
    </w:r>
    <w:r>
      <w:t xml:space="preserve"> sur </w:t>
    </w:r>
    <w:r w:rsidR="001B0919">
      <w:rPr>
        <w:b/>
        <w:bCs/>
      </w:rPr>
      <w:fldChar w:fldCharType="begin"/>
    </w:r>
    <w:r>
      <w:rPr>
        <w:b/>
        <w:bCs/>
      </w:rPr>
      <w:instrText>NUMPAGES</w:instrText>
    </w:r>
    <w:r w:rsidR="001B0919">
      <w:rPr>
        <w:b/>
        <w:bCs/>
      </w:rPr>
      <w:fldChar w:fldCharType="separate"/>
    </w:r>
    <w:r w:rsidR="005F674B">
      <w:rPr>
        <w:b/>
        <w:bCs/>
        <w:noProof/>
      </w:rPr>
      <w:t>4</w:t>
    </w:r>
    <w:r w:rsidR="001B0919">
      <w:rPr>
        <w:b/>
        <w:bCs/>
      </w:rPr>
      <w:fldChar w:fldCharType="end"/>
    </w:r>
  </w:p>
  <w:p w:rsidR="00A17F8E" w:rsidRDefault="00A17F8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F8E" w:rsidRDefault="00A17F8E" w:rsidP="006A49CE">
      <w:r>
        <w:separator/>
      </w:r>
    </w:p>
  </w:footnote>
  <w:footnote w:type="continuationSeparator" w:id="0">
    <w:p w:rsidR="00A17F8E" w:rsidRDefault="00A17F8E" w:rsidP="006A49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587F"/>
    <w:multiLevelType w:val="hybridMultilevel"/>
    <w:tmpl w:val="B18E0A5E"/>
    <w:lvl w:ilvl="0" w:tplc="593240BA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21E7A"/>
    <w:rsid w:val="0001600F"/>
    <w:rsid w:val="00034FE0"/>
    <w:rsid w:val="00044CE9"/>
    <w:rsid w:val="00086604"/>
    <w:rsid w:val="00092AF7"/>
    <w:rsid w:val="000960E1"/>
    <w:rsid w:val="000D1EDB"/>
    <w:rsid w:val="000E203A"/>
    <w:rsid w:val="001070CC"/>
    <w:rsid w:val="00114A31"/>
    <w:rsid w:val="00121E7A"/>
    <w:rsid w:val="00144FF7"/>
    <w:rsid w:val="00151D23"/>
    <w:rsid w:val="00162443"/>
    <w:rsid w:val="00184DDA"/>
    <w:rsid w:val="0018600E"/>
    <w:rsid w:val="001B0919"/>
    <w:rsid w:val="001B2259"/>
    <w:rsid w:val="001B4A2B"/>
    <w:rsid w:val="001C5C9E"/>
    <w:rsid w:val="0024482F"/>
    <w:rsid w:val="002517E6"/>
    <w:rsid w:val="00262DE9"/>
    <w:rsid w:val="00274F31"/>
    <w:rsid w:val="002810DD"/>
    <w:rsid w:val="00281661"/>
    <w:rsid w:val="002A500D"/>
    <w:rsid w:val="002B5C82"/>
    <w:rsid w:val="002B69B6"/>
    <w:rsid w:val="002E1F2F"/>
    <w:rsid w:val="002F285D"/>
    <w:rsid w:val="0031066A"/>
    <w:rsid w:val="0031131D"/>
    <w:rsid w:val="00340F16"/>
    <w:rsid w:val="00343091"/>
    <w:rsid w:val="003447FD"/>
    <w:rsid w:val="003531A4"/>
    <w:rsid w:val="003541C2"/>
    <w:rsid w:val="003649FA"/>
    <w:rsid w:val="003852EE"/>
    <w:rsid w:val="00385891"/>
    <w:rsid w:val="003961D2"/>
    <w:rsid w:val="003B3FC5"/>
    <w:rsid w:val="003B690E"/>
    <w:rsid w:val="003F0A65"/>
    <w:rsid w:val="003F49D1"/>
    <w:rsid w:val="004002EF"/>
    <w:rsid w:val="00400AC7"/>
    <w:rsid w:val="00422233"/>
    <w:rsid w:val="004754D6"/>
    <w:rsid w:val="00484742"/>
    <w:rsid w:val="0048563E"/>
    <w:rsid w:val="004B18BC"/>
    <w:rsid w:val="004B6E73"/>
    <w:rsid w:val="004C7116"/>
    <w:rsid w:val="0050598E"/>
    <w:rsid w:val="0051112E"/>
    <w:rsid w:val="00524641"/>
    <w:rsid w:val="005430E6"/>
    <w:rsid w:val="0057527B"/>
    <w:rsid w:val="005823CC"/>
    <w:rsid w:val="00590AAA"/>
    <w:rsid w:val="005B031C"/>
    <w:rsid w:val="005B537E"/>
    <w:rsid w:val="005C2202"/>
    <w:rsid w:val="005C2D95"/>
    <w:rsid w:val="005E7D3A"/>
    <w:rsid w:val="005F674B"/>
    <w:rsid w:val="00600C5D"/>
    <w:rsid w:val="00616E74"/>
    <w:rsid w:val="00617A14"/>
    <w:rsid w:val="0064202A"/>
    <w:rsid w:val="006526D8"/>
    <w:rsid w:val="0067443C"/>
    <w:rsid w:val="00685D0C"/>
    <w:rsid w:val="006A2539"/>
    <w:rsid w:val="006A49CE"/>
    <w:rsid w:val="006A7F4E"/>
    <w:rsid w:val="006B6098"/>
    <w:rsid w:val="006B6EF9"/>
    <w:rsid w:val="006D269D"/>
    <w:rsid w:val="006E447E"/>
    <w:rsid w:val="0071670E"/>
    <w:rsid w:val="00720ECE"/>
    <w:rsid w:val="007320A3"/>
    <w:rsid w:val="00737725"/>
    <w:rsid w:val="007501D9"/>
    <w:rsid w:val="007507E5"/>
    <w:rsid w:val="00754ECF"/>
    <w:rsid w:val="007601CA"/>
    <w:rsid w:val="00763114"/>
    <w:rsid w:val="00763154"/>
    <w:rsid w:val="0076765E"/>
    <w:rsid w:val="00772231"/>
    <w:rsid w:val="00773EC2"/>
    <w:rsid w:val="0077741E"/>
    <w:rsid w:val="00782339"/>
    <w:rsid w:val="007A27D2"/>
    <w:rsid w:val="007B2FFA"/>
    <w:rsid w:val="007C2661"/>
    <w:rsid w:val="007C3034"/>
    <w:rsid w:val="007D2617"/>
    <w:rsid w:val="007D4A0F"/>
    <w:rsid w:val="007F131C"/>
    <w:rsid w:val="00800183"/>
    <w:rsid w:val="00802B0C"/>
    <w:rsid w:val="00822190"/>
    <w:rsid w:val="0083573A"/>
    <w:rsid w:val="0084054D"/>
    <w:rsid w:val="00841E46"/>
    <w:rsid w:val="008443B3"/>
    <w:rsid w:val="00844427"/>
    <w:rsid w:val="00863EE7"/>
    <w:rsid w:val="0088099E"/>
    <w:rsid w:val="008C5DE1"/>
    <w:rsid w:val="008E7833"/>
    <w:rsid w:val="008F0E29"/>
    <w:rsid w:val="008F3705"/>
    <w:rsid w:val="008F4F65"/>
    <w:rsid w:val="00910695"/>
    <w:rsid w:val="0094214D"/>
    <w:rsid w:val="00954EDB"/>
    <w:rsid w:val="00961108"/>
    <w:rsid w:val="009838A7"/>
    <w:rsid w:val="009A174A"/>
    <w:rsid w:val="009B35C5"/>
    <w:rsid w:val="009D47A5"/>
    <w:rsid w:val="00A17F8E"/>
    <w:rsid w:val="00A23459"/>
    <w:rsid w:val="00A67B00"/>
    <w:rsid w:val="00A742D5"/>
    <w:rsid w:val="00A86CC4"/>
    <w:rsid w:val="00A976F8"/>
    <w:rsid w:val="00AB08EE"/>
    <w:rsid w:val="00AD661D"/>
    <w:rsid w:val="00AE52FC"/>
    <w:rsid w:val="00B0035D"/>
    <w:rsid w:val="00B107BF"/>
    <w:rsid w:val="00B11D0B"/>
    <w:rsid w:val="00B2771B"/>
    <w:rsid w:val="00B34EF9"/>
    <w:rsid w:val="00B37DB0"/>
    <w:rsid w:val="00B62544"/>
    <w:rsid w:val="00B635F0"/>
    <w:rsid w:val="00B8107B"/>
    <w:rsid w:val="00B851B8"/>
    <w:rsid w:val="00B96B01"/>
    <w:rsid w:val="00BA4C66"/>
    <w:rsid w:val="00BB0D1D"/>
    <w:rsid w:val="00BF6E0C"/>
    <w:rsid w:val="00BF7D6C"/>
    <w:rsid w:val="00C00AC7"/>
    <w:rsid w:val="00C242A8"/>
    <w:rsid w:val="00C43C2C"/>
    <w:rsid w:val="00C44451"/>
    <w:rsid w:val="00C54E6A"/>
    <w:rsid w:val="00C91063"/>
    <w:rsid w:val="00C96886"/>
    <w:rsid w:val="00C97BA1"/>
    <w:rsid w:val="00CC0712"/>
    <w:rsid w:val="00CD2B8E"/>
    <w:rsid w:val="00CE042C"/>
    <w:rsid w:val="00CE1917"/>
    <w:rsid w:val="00CF1D86"/>
    <w:rsid w:val="00D00E9A"/>
    <w:rsid w:val="00D046A6"/>
    <w:rsid w:val="00D31BF6"/>
    <w:rsid w:val="00D51579"/>
    <w:rsid w:val="00D55D21"/>
    <w:rsid w:val="00D635A6"/>
    <w:rsid w:val="00D74B74"/>
    <w:rsid w:val="00D93438"/>
    <w:rsid w:val="00DA017E"/>
    <w:rsid w:val="00DA61D3"/>
    <w:rsid w:val="00DB1A5F"/>
    <w:rsid w:val="00DB65EE"/>
    <w:rsid w:val="00DD045C"/>
    <w:rsid w:val="00DE66B9"/>
    <w:rsid w:val="00E051F1"/>
    <w:rsid w:val="00E13331"/>
    <w:rsid w:val="00E3693E"/>
    <w:rsid w:val="00E522AB"/>
    <w:rsid w:val="00E538F9"/>
    <w:rsid w:val="00E75B84"/>
    <w:rsid w:val="00E9293E"/>
    <w:rsid w:val="00EB6F5E"/>
    <w:rsid w:val="00EC0EA0"/>
    <w:rsid w:val="00EC6EC8"/>
    <w:rsid w:val="00EF2248"/>
    <w:rsid w:val="00F02780"/>
    <w:rsid w:val="00F10890"/>
    <w:rsid w:val="00F140DD"/>
    <w:rsid w:val="00F2549F"/>
    <w:rsid w:val="00F503FF"/>
    <w:rsid w:val="00F52A50"/>
    <w:rsid w:val="00F54C62"/>
    <w:rsid w:val="00F96357"/>
    <w:rsid w:val="00F97E00"/>
    <w:rsid w:val="00FB30EE"/>
    <w:rsid w:val="00FC0B7B"/>
    <w:rsid w:val="00FE55BA"/>
    <w:rsid w:val="00FF2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31C"/>
    <w:rPr>
      <w:rFonts w:ascii="Times New Roman" w:eastAsia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5B537E"/>
    <w:pPr>
      <w:keepNext/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5B537E"/>
    <w:pPr>
      <w:keepNext/>
      <w:framePr w:hSpace="141" w:wrap="around" w:vAnchor="text" w:hAnchor="margin" w:xAlign="center" w:y="-7"/>
      <w:spacing w:line="360" w:lineRule="auto"/>
      <w:suppressOverlap/>
      <w:jc w:val="center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5B537E"/>
    <w:rPr>
      <w:rFonts w:ascii="Arial" w:hAnsi="Arial" w:cs="Arial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9"/>
    <w:rsid w:val="005B537E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AD66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61D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rsid w:val="006A49CE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semiHidden/>
    <w:rsid w:val="006A49CE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6A49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49CE"/>
    <w:rPr>
      <w:rFonts w:ascii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rsid w:val="009611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96110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Paragraphedeliste">
    <w:name w:val="List Paragraph"/>
    <w:basedOn w:val="Normal"/>
    <w:uiPriority w:val="99"/>
    <w:qFormat/>
    <w:rsid w:val="00E3693E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rsid w:val="001070CC"/>
  </w:style>
  <w:style w:type="character" w:customStyle="1" w:styleId="CommentaireCar">
    <w:name w:val="Commentaire Car"/>
    <w:basedOn w:val="Policepardfaut"/>
    <w:link w:val="Commentaire"/>
    <w:uiPriority w:val="99"/>
    <w:semiHidden/>
    <w:rsid w:val="001070CC"/>
    <w:rPr>
      <w:rFonts w:ascii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306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barrière de parking</vt:lpstr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barrière de parking</dc:title>
  <dc:subject/>
  <dc:creator>corbeaux</dc:creator>
  <cp:keywords/>
  <dc:description/>
  <cp:lastModifiedBy>corbeaux</cp:lastModifiedBy>
  <cp:revision>13</cp:revision>
  <cp:lastPrinted>2014-04-03T08:01:00Z</cp:lastPrinted>
  <dcterms:created xsi:type="dcterms:W3CDTF">2014-04-03T08:05:00Z</dcterms:created>
  <dcterms:modified xsi:type="dcterms:W3CDTF">2014-05-20T13:36:00Z</dcterms:modified>
</cp:coreProperties>
</file>